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C" w:rsidRPr="000A7E05" w:rsidRDefault="00AA0C8C" w:rsidP="007F1BB0">
      <w:pPr>
        <w:spacing w:line="560" w:lineRule="exact"/>
        <w:jc w:val="center"/>
        <w:rPr>
          <w:rFonts w:ascii="標楷體" w:eastAsia="標楷體" w:hAnsi="標楷體"/>
          <w:sz w:val="36"/>
        </w:rPr>
      </w:pPr>
      <w:r w:rsidRPr="000A7E05">
        <w:rPr>
          <w:rFonts w:ascii="標楷體" w:eastAsia="標楷體" w:hAnsi="標楷體" w:hint="eastAsia"/>
          <w:sz w:val="36"/>
        </w:rPr>
        <w:t>勞保「高薪低報」雇主的罰則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</w:p>
    <w:p w:rsidR="00AA0C8C" w:rsidRPr="007F1BB0" w:rsidRDefault="00AA0C8C" w:rsidP="007F1BB0">
      <w:pPr>
        <w:spacing w:line="560" w:lineRule="exact"/>
        <w:rPr>
          <w:rFonts w:ascii="標楷體" w:eastAsia="標楷體" w:hAnsi="標楷體"/>
          <w:sz w:val="28"/>
        </w:rPr>
      </w:pPr>
      <w:r w:rsidRPr="007F1BB0">
        <w:rPr>
          <w:rFonts w:ascii="標楷體" w:eastAsia="標楷體" w:hAnsi="標楷體" w:hint="eastAsia"/>
          <w:sz w:val="28"/>
        </w:rPr>
        <w:t>勞工保險條例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7F1BB0">
        <w:rPr>
          <w:rFonts w:ascii="標楷體" w:eastAsia="標楷體" w:hAnsi="標楷體" w:hint="eastAsia"/>
          <w:sz w:val="28"/>
        </w:rPr>
        <w:t>第 72 條</w:t>
      </w:r>
      <w:r w:rsidRPr="00AA0C8C">
        <w:rPr>
          <w:rFonts w:ascii="標楷體" w:eastAsia="標楷體" w:hAnsi="標楷體" w:hint="eastAsia"/>
        </w:rPr>
        <w:t xml:space="preserve">  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投保單位違反本條例規定，未為其所屬勞工辦理投保手續者，按自僱用之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日起，至參加保險之前一日或勞工離職日止應負擔之保險費金額，處四倍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罰鍰。勞工因此所受之損失，並應由投保單位依本條例規定之給付標準賠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償之。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投保單位未依本條例之規定負擔被保險人之保險費，而由被保險人負擔者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，按應負擔之保險費金額，處二倍罰鍰。投保單位並應退還該保險費與被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保險人。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投保單位違反本條例規定，將投保薪資金額以多報少或以少報多者，自事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實發生之日起，按其短報或多報之保險費金額，處四倍罰鍰，並追繳其溢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領給付金額。勞工因此所受損失，應由投保單位賠償之。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投保單位於保險人依第十條第三項規定為查對時，拒不出示者，或違反同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條第四項規定者，處新臺幣六千元以上一萬八千元以下罰鍰。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投保單位於本條例中華民國九十七年五月十六日修正生效前，依第十七條</w:t>
      </w:r>
    </w:p>
    <w:p w:rsidR="00AA0C8C" w:rsidRPr="00AA0C8C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第一項規定加徵滯納金</w:t>
      </w:r>
      <w:proofErr w:type="gramStart"/>
      <w:r w:rsidRPr="00AA0C8C">
        <w:rPr>
          <w:rFonts w:ascii="標楷體" w:eastAsia="標楷體" w:hAnsi="標楷體" w:hint="eastAsia"/>
        </w:rPr>
        <w:t>至應納費</w:t>
      </w:r>
      <w:proofErr w:type="gramEnd"/>
      <w:r w:rsidRPr="00AA0C8C">
        <w:rPr>
          <w:rFonts w:ascii="標楷體" w:eastAsia="標楷體" w:hAnsi="標楷體" w:hint="eastAsia"/>
        </w:rPr>
        <w:t>額一倍者，其應繳之保險費仍未向保險人</w:t>
      </w:r>
    </w:p>
    <w:p w:rsidR="00BD1F98" w:rsidRDefault="00AA0C8C" w:rsidP="007F1BB0">
      <w:pPr>
        <w:spacing w:line="560" w:lineRule="exact"/>
        <w:rPr>
          <w:rFonts w:ascii="標楷體" w:eastAsia="標楷體" w:hAnsi="標楷體"/>
        </w:rPr>
      </w:pPr>
      <w:r w:rsidRPr="00AA0C8C">
        <w:rPr>
          <w:rFonts w:ascii="標楷體" w:eastAsia="標楷體" w:hAnsi="標楷體" w:hint="eastAsia"/>
        </w:rPr>
        <w:t>繳納，且未經保險人處以罰鍰或處以罰鍰未執行者，不再裁處或執行。</w:t>
      </w:r>
    </w:p>
    <w:p w:rsidR="004C7FE2" w:rsidRPr="00CC523D" w:rsidRDefault="004C7FE2" w:rsidP="00CC523D">
      <w:pPr>
        <w:widowControl/>
        <w:rPr>
          <w:rFonts w:ascii="標楷體" w:eastAsia="標楷體" w:hAnsi="標楷體"/>
        </w:rPr>
      </w:pPr>
      <w:bookmarkStart w:id="0" w:name="_GoBack"/>
      <w:bookmarkEnd w:id="0"/>
    </w:p>
    <w:sectPr w:rsidR="004C7FE2" w:rsidRPr="00CC5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8C"/>
    <w:rsid w:val="000A7E05"/>
    <w:rsid w:val="004C7FE2"/>
    <w:rsid w:val="007F1BB0"/>
    <w:rsid w:val="00AA0C8C"/>
    <w:rsid w:val="00BD1F98"/>
    <w:rsid w:val="00C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>SYNNEX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assist-123</dc:creator>
  <cp:lastModifiedBy>assist-121</cp:lastModifiedBy>
  <cp:revision>5</cp:revision>
  <dcterms:created xsi:type="dcterms:W3CDTF">2018-07-23T07:34:00Z</dcterms:created>
  <dcterms:modified xsi:type="dcterms:W3CDTF">2019-09-11T04:09:00Z</dcterms:modified>
</cp:coreProperties>
</file>