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2B" w:rsidRPr="00C8402B" w:rsidRDefault="000C7FD5" w:rsidP="00B72498">
      <w:pPr>
        <w:spacing w:line="560" w:lineRule="exact"/>
        <w:jc w:val="center"/>
        <w:rPr>
          <w:rFonts w:ascii="標楷體" w:eastAsia="標楷體" w:hAnsi="標楷體" w:hint="eastAsia"/>
          <w:sz w:val="36"/>
        </w:rPr>
      </w:pPr>
      <w:r w:rsidRPr="00C8402B">
        <w:rPr>
          <w:rFonts w:ascii="標楷體" w:eastAsia="標楷體" w:hAnsi="標楷體" w:hint="eastAsia"/>
          <w:sz w:val="36"/>
        </w:rPr>
        <w:t>「雇主以未執行業務藥師向健保署申請健保費」</w:t>
      </w:r>
    </w:p>
    <w:p w:rsidR="000C7FD5" w:rsidRPr="00B72498" w:rsidRDefault="000C7FD5" w:rsidP="00B72498">
      <w:pPr>
        <w:spacing w:line="560" w:lineRule="exact"/>
        <w:jc w:val="center"/>
        <w:rPr>
          <w:rFonts w:ascii="標楷體" w:eastAsia="標楷體" w:hAnsi="標楷體"/>
          <w:sz w:val="32"/>
        </w:rPr>
      </w:pPr>
      <w:r w:rsidRPr="00C8402B">
        <w:rPr>
          <w:rFonts w:ascii="標楷體" w:eastAsia="標楷體" w:hAnsi="標楷體" w:hint="eastAsia"/>
          <w:sz w:val="36"/>
        </w:rPr>
        <w:t>相關罰責</w:t>
      </w:r>
    </w:p>
    <w:p w:rsidR="000C7FD5" w:rsidRPr="000C7FD5" w:rsidRDefault="000C7FD5" w:rsidP="00B72498">
      <w:pPr>
        <w:spacing w:line="560" w:lineRule="exact"/>
        <w:rPr>
          <w:rFonts w:ascii="標楷體" w:eastAsia="標楷體" w:hAnsi="標楷體"/>
        </w:rPr>
      </w:pPr>
    </w:p>
    <w:p w:rsidR="000C7FD5" w:rsidRPr="000C7FD5" w:rsidRDefault="00C8402B" w:rsidP="00B72498">
      <w:pPr>
        <w:spacing w:line="5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Q：</w:t>
      </w:r>
      <w:r w:rsidR="000C7FD5" w:rsidRPr="000C7FD5">
        <w:rPr>
          <w:rFonts w:ascii="標楷體" w:eastAsia="標楷體" w:hAnsi="標楷體" w:hint="eastAsia"/>
        </w:rPr>
        <w:t>如果藥師因為有事請假，有找另外一位原本在別處執業的藥師來自己的診所代班，但卻未申請報備支援、也未帶執照卻支援。</w:t>
      </w:r>
    </w:p>
    <w:p w:rsidR="000C7FD5" w:rsidRPr="000C7FD5" w:rsidRDefault="000C7FD5" w:rsidP="00B72498">
      <w:pPr>
        <w:spacing w:line="560" w:lineRule="exact"/>
        <w:rPr>
          <w:rFonts w:ascii="標楷體" w:eastAsia="標楷體" w:hAnsi="標楷體"/>
        </w:rPr>
      </w:pPr>
      <w:proofErr w:type="gramStart"/>
      <w:r w:rsidRPr="000C7FD5">
        <w:rPr>
          <w:rFonts w:ascii="標楷體" w:eastAsia="標楷體" w:hAnsi="標楷體" w:hint="eastAsia"/>
        </w:rPr>
        <w:t>而</w:t>
      </w:r>
      <w:proofErr w:type="gramEnd"/>
      <w:r w:rsidRPr="000C7FD5">
        <w:rPr>
          <w:rFonts w:ascii="標楷體" w:eastAsia="標楷體" w:hAnsi="標楷體" w:hint="eastAsia"/>
        </w:rPr>
        <w:t>，藥師未執業時，自己執照給非本人使用向健保署申請藥事服務費等，</w:t>
      </w:r>
      <w:proofErr w:type="gramStart"/>
      <w:r w:rsidRPr="000C7FD5">
        <w:rPr>
          <w:rFonts w:ascii="標楷體" w:eastAsia="標楷體" w:hAnsi="標楷體" w:hint="eastAsia"/>
        </w:rPr>
        <w:t>是否算詐領</w:t>
      </w:r>
      <w:proofErr w:type="gramEnd"/>
      <w:r w:rsidRPr="000C7FD5">
        <w:rPr>
          <w:rFonts w:ascii="標楷體" w:eastAsia="標楷體" w:hAnsi="標楷體" w:hint="eastAsia"/>
        </w:rPr>
        <w:t>健保費？</w:t>
      </w:r>
    </w:p>
    <w:p w:rsidR="000C7FD5" w:rsidRPr="000C7FD5" w:rsidRDefault="000C7FD5" w:rsidP="00B72498">
      <w:pPr>
        <w:spacing w:line="560" w:lineRule="exact"/>
        <w:rPr>
          <w:rFonts w:ascii="標楷體" w:eastAsia="標楷體" w:hAnsi="標楷體"/>
        </w:rPr>
      </w:pPr>
    </w:p>
    <w:p w:rsidR="000C7FD5" w:rsidRPr="000C7FD5" w:rsidRDefault="000C7FD5" w:rsidP="00B72498">
      <w:pPr>
        <w:spacing w:line="560" w:lineRule="exact"/>
        <w:rPr>
          <w:rFonts w:ascii="標楷體" w:eastAsia="標楷體" w:hAnsi="標楷體"/>
        </w:rPr>
      </w:pPr>
      <w:r w:rsidRPr="000C7FD5">
        <w:rPr>
          <w:rFonts w:ascii="標楷體" w:eastAsia="標楷體" w:hAnsi="標楷體" w:hint="eastAsia"/>
        </w:rPr>
        <w:t>A</w:t>
      </w:r>
      <w:r w:rsidR="00C8402B">
        <w:rPr>
          <w:rFonts w:ascii="標楷體" w:eastAsia="標楷體" w:hAnsi="標楷體" w:hint="eastAsia"/>
        </w:rPr>
        <w:t>：</w:t>
      </w:r>
      <w:r w:rsidRPr="000C7FD5">
        <w:rPr>
          <w:rFonts w:ascii="標楷體" w:eastAsia="標楷體" w:hAnsi="標楷體" w:hint="eastAsia"/>
        </w:rPr>
        <w:t>藥師如需執業處所外執行業務須依藥師法第11條事先向所在地主管機關事先報准。</w:t>
      </w:r>
      <w:bookmarkStart w:id="0" w:name="_GoBack"/>
      <w:bookmarkEnd w:id="0"/>
    </w:p>
    <w:p w:rsidR="000C7FD5" w:rsidRPr="000C7FD5" w:rsidRDefault="000C7FD5" w:rsidP="00B72498">
      <w:pPr>
        <w:spacing w:line="560" w:lineRule="exact"/>
        <w:rPr>
          <w:rFonts w:ascii="標楷體" w:eastAsia="標楷體" w:hAnsi="標楷體"/>
        </w:rPr>
      </w:pPr>
    </w:p>
    <w:p w:rsidR="000C7FD5" w:rsidRPr="000C7FD5" w:rsidRDefault="000C7FD5" w:rsidP="00B72498">
      <w:pPr>
        <w:spacing w:line="560" w:lineRule="exact"/>
        <w:rPr>
          <w:rFonts w:ascii="標楷體" w:eastAsia="標楷體" w:hAnsi="標楷體"/>
        </w:rPr>
      </w:pPr>
      <w:r w:rsidRPr="000C7FD5">
        <w:rPr>
          <w:rFonts w:ascii="標楷體" w:eastAsia="標楷體" w:hAnsi="標楷體" w:hint="eastAsia"/>
        </w:rPr>
        <w:t>如藥師未依法事先</w:t>
      </w:r>
      <w:proofErr w:type="gramStart"/>
      <w:r w:rsidRPr="000C7FD5">
        <w:rPr>
          <w:rFonts w:ascii="標楷體" w:eastAsia="標楷體" w:hAnsi="標楷體" w:hint="eastAsia"/>
        </w:rPr>
        <w:t>報准則依</w:t>
      </w:r>
      <w:proofErr w:type="gramEnd"/>
      <w:r w:rsidRPr="000C7FD5">
        <w:rPr>
          <w:rFonts w:ascii="標楷體" w:eastAsia="標楷體" w:hAnsi="標楷體" w:hint="eastAsia"/>
        </w:rPr>
        <w:t>藥師法第23條規定</w:t>
      </w:r>
    </w:p>
    <w:p w:rsidR="000C7FD5" w:rsidRPr="000C7FD5" w:rsidRDefault="000C7FD5" w:rsidP="00B72498">
      <w:pPr>
        <w:spacing w:line="560" w:lineRule="exact"/>
        <w:rPr>
          <w:rFonts w:ascii="標楷體" w:eastAsia="標楷體" w:hAnsi="標楷體"/>
        </w:rPr>
      </w:pPr>
      <w:r w:rsidRPr="000C7FD5">
        <w:rPr>
          <w:rFonts w:ascii="標楷體" w:eastAsia="標楷體" w:hAnsi="標楷體" w:hint="eastAsia"/>
        </w:rPr>
        <w:t>違反第五條第二項、第十一條或第二十條之規定者，處新臺幣三萬元以上十五萬元以下罰鍰。</w:t>
      </w:r>
    </w:p>
    <w:p w:rsidR="000C7FD5" w:rsidRPr="000C7FD5" w:rsidRDefault="000C7FD5" w:rsidP="00B72498">
      <w:pPr>
        <w:spacing w:line="560" w:lineRule="exact"/>
        <w:rPr>
          <w:rFonts w:ascii="標楷體" w:eastAsia="標楷體" w:hAnsi="標楷體"/>
        </w:rPr>
      </w:pPr>
    </w:p>
    <w:p w:rsidR="000C7FD5" w:rsidRPr="000C7FD5" w:rsidRDefault="000C7FD5" w:rsidP="00B72498">
      <w:pPr>
        <w:spacing w:line="560" w:lineRule="exact"/>
        <w:rPr>
          <w:rFonts w:ascii="標楷體" w:eastAsia="標楷體" w:hAnsi="標楷體"/>
        </w:rPr>
      </w:pPr>
      <w:r w:rsidRPr="000C7FD5">
        <w:rPr>
          <w:rFonts w:ascii="標楷體" w:eastAsia="標楷體" w:hAnsi="標楷體" w:hint="eastAsia"/>
        </w:rPr>
        <w:t>「自己執照給非本人使用向健保署申請藥事服務」</w:t>
      </w:r>
    </w:p>
    <w:p w:rsidR="000C7FD5" w:rsidRPr="000C7FD5" w:rsidRDefault="000C7FD5" w:rsidP="00B72498">
      <w:pPr>
        <w:spacing w:line="560" w:lineRule="exact"/>
        <w:rPr>
          <w:rFonts w:ascii="標楷體" w:eastAsia="標楷體" w:hAnsi="標楷體"/>
        </w:rPr>
      </w:pPr>
      <w:r w:rsidRPr="000C7FD5">
        <w:rPr>
          <w:rFonts w:ascii="標楷體" w:eastAsia="標楷體" w:hAnsi="標楷體" w:hint="eastAsia"/>
        </w:rPr>
        <w:t>除違反藥師法第21條可由</w:t>
      </w:r>
      <w:proofErr w:type="gramStart"/>
      <w:r w:rsidRPr="000C7FD5">
        <w:rPr>
          <w:rFonts w:ascii="標楷體" w:eastAsia="標楷體" w:hAnsi="標楷體" w:hint="eastAsia"/>
        </w:rPr>
        <w:t>由</w:t>
      </w:r>
      <w:proofErr w:type="gramEnd"/>
      <w:r w:rsidRPr="000C7FD5">
        <w:rPr>
          <w:rFonts w:ascii="標楷體" w:eastAsia="標楷體" w:hAnsi="標楷體" w:hint="eastAsia"/>
        </w:rPr>
        <w:t>藥師公會或主管機關移付懲戒外，</w:t>
      </w:r>
    </w:p>
    <w:p w:rsidR="000C7FD5" w:rsidRPr="000C7FD5" w:rsidRDefault="000C7FD5" w:rsidP="00B72498">
      <w:pPr>
        <w:spacing w:line="560" w:lineRule="exact"/>
        <w:rPr>
          <w:rFonts w:ascii="標楷體" w:eastAsia="標楷體" w:hAnsi="標楷體"/>
        </w:rPr>
      </w:pPr>
      <w:r w:rsidRPr="000C7FD5">
        <w:rPr>
          <w:rFonts w:ascii="標楷體" w:eastAsia="標楷體" w:hAnsi="標楷體" w:hint="eastAsia"/>
        </w:rPr>
        <w:t>另依全民健康保險</w:t>
      </w:r>
      <w:proofErr w:type="gramStart"/>
      <w:r w:rsidRPr="000C7FD5">
        <w:rPr>
          <w:rFonts w:ascii="標楷體" w:eastAsia="標楷體" w:hAnsi="標楷體" w:hint="eastAsia"/>
        </w:rPr>
        <w:t>醫</w:t>
      </w:r>
      <w:proofErr w:type="gramEnd"/>
      <w:r w:rsidRPr="000C7FD5">
        <w:rPr>
          <w:rFonts w:ascii="標楷體" w:eastAsia="標楷體" w:hAnsi="標楷體" w:hint="eastAsia"/>
        </w:rPr>
        <w:t>事服務機構特約及管理辦法第37條、第39條、第40條規定處分。</w:t>
      </w:r>
    </w:p>
    <w:p w:rsidR="000C7FD5" w:rsidRPr="000C7FD5" w:rsidRDefault="000C7FD5" w:rsidP="00B72498">
      <w:pPr>
        <w:spacing w:line="560" w:lineRule="exact"/>
        <w:rPr>
          <w:rFonts w:ascii="標楷體" w:eastAsia="標楷體" w:hAnsi="標楷體"/>
        </w:rPr>
      </w:pPr>
    </w:p>
    <w:p w:rsidR="000C7FD5" w:rsidRPr="000C7FD5" w:rsidRDefault="000C7FD5" w:rsidP="00B72498">
      <w:pPr>
        <w:spacing w:line="560" w:lineRule="exact"/>
        <w:rPr>
          <w:rFonts w:ascii="標楷體" w:eastAsia="標楷體" w:hAnsi="標楷體"/>
        </w:rPr>
      </w:pPr>
      <w:r w:rsidRPr="000C7FD5">
        <w:rPr>
          <w:rFonts w:ascii="標楷體" w:eastAsia="標楷體" w:hAnsi="標楷體" w:hint="eastAsia"/>
        </w:rPr>
        <w:t>依全民健康保險法第81條</w:t>
      </w:r>
    </w:p>
    <w:p w:rsidR="005D38A8" w:rsidRPr="000C7FD5" w:rsidRDefault="000C7FD5" w:rsidP="00B72498">
      <w:pPr>
        <w:spacing w:line="560" w:lineRule="exact"/>
        <w:rPr>
          <w:rFonts w:ascii="標楷體" w:eastAsia="標楷體" w:hAnsi="標楷體"/>
        </w:rPr>
      </w:pPr>
      <w:r w:rsidRPr="000C7FD5">
        <w:rPr>
          <w:rFonts w:ascii="標楷體" w:eastAsia="標楷體" w:hAnsi="標楷體" w:hint="eastAsia"/>
        </w:rPr>
        <w:t>以不正當行為或以虛偽之證明、報告、陳述而領取保險給付、申請核退或申報醫療費用者，處以其領取之保險給付、申請核退或申報之醫療費用二倍至二十</w:t>
      </w:r>
      <w:proofErr w:type="gramStart"/>
      <w:r w:rsidRPr="000C7FD5">
        <w:rPr>
          <w:rFonts w:ascii="標楷體" w:eastAsia="標楷體" w:hAnsi="標楷體" w:hint="eastAsia"/>
        </w:rPr>
        <w:t>倍</w:t>
      </w:r>
      <w:proofErr w:type="gramEnd"/>
      <w:r w:rsidRPr="000C7FD5">
        <w:rPr>
          <w:rFonts w:ascii="標楷體" w:eastAsia="標楷體" w:hAnsi="標楷體" w:hint="eastAsia"/>
        </w:rPr>
        <w:t>之罰鍰；其涉及刑責者，移送司法機關辦理。</w:t>
      </w:r>
    </w:p>
    <w:sectPr w:rsidR="005D38A8" w:rsidRPr="000C7F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D5"/>
    <w:rsid w:val="000C7FD5"/>
    <w:rsid w:val="005D38A8"/>
    <w:rsid w:val="00B72498"/>
    <w:rsid w:val="00C8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368</Characters>
  <Application>Microsoft Office Word</Application>
  <DocSecurity>0</DocSecurity>
  <Lines>3</Lines>
  <Paragraphs>1</Paragraphs>
  <ScaleCrop>false</ScaleCrop>
  <Company>SYNNEX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assist-123</dc:creator>
  <cp:lastModifiedBy>assist-123</cp:lastModifiedBy>
  <cp:revision>3</cp:revision>
  <dcterms:created xsi:type="dcterms:W3CDTF">2018-07-23T07:36:00Z</dcterms:created>
  <dcterms:modified xsi:type="dcterms:W3CDTF">2018-07-25T08:01:00Z</dcterms:modified>
</cp:coreProperties>
</file>