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2DD8" w14:textId="77777777" w:rsidR="006D053D" w:rsidRPr="00EF66B5" w:rsidRDefault="006D053D">
      <w:pPr>
        <w:pStyle w:val="a3"/>
        <w:spacing w:before="0"/>
        <w:ind w:left="0" w:firstLine="0"/>
        <w:rPr>
          <w:rFonts w:ascii="Times New Roman" w:eastAsia="標楷體" w:hAnsi="Times New Roman" w:cs="Times New Roman"/>
          <w:sz w:val="20"/>
        </w:rPr>
      </w:pPr>
    </w:p>
    <w:p w14:paraId="205B91C2" w14:textId="0F850D01" w:rsidR="006D053D" w:rsidRPr="00285A96" w:rsidRDefault="00F205CF" w:rsidP="00EF66B5">
      <w:pPr>
        <w:pStyle w:val="a3"/>
        <w:spacing w:before="0"/>
        <w:ind w:left="0" w:firstLine="0"/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  <w:r>
        <w:rPr>
          <w:rFonts w:ascii="Times New Roman" w:eastAsia="標楷體" w:hAnsi="Times New Roman" w:cs="Times New Roman" w:hint="eastAsia"/>
          <w:b/>
          <w:sz w:val="72"/>
          <w:szCs w:val="72"/>
        </w:rPr>
        <w:t>x</w:t>
      </w:r>
      <w:r>
        <w:rPr>
          <w:rFonts w:ascii="Times New Roman" w:eastAsia="標楷體" w:hAnsi="Times New Roman" w:cs="Times New Roman"/>
          <w:b/>
          <w:sz w:val="72"/>
          <w:szCs w:val="72"/>
        </w:rPr>
        <w:t>xxxxx</w:t>
      </w:r>
      <w:r w:rsidR="00285A96" w:rsidRPr="00285A96">
        <w:rPr>
          <w:rFonts w:ascii="Times New Roman" w:eastAsia="標楷體" w:hAnsi="Times New Roman" w:cs="Times New Roman" w:hint="eastAsia"/>
          <w:b/>
          <w:sz w:val="72"/>
          <w:szCs w:val="72"/>
        </w:rPr>
        <w:t>診所</w:t>
      </w:r>
    </w:p>
    <w:p w14:paraId="73F39498" w14:textId="77777777" w:rsidR="006D053D" w:rsidRPr="00285A96" w:rsidRDefault="006A677F" w:rsidP="00285A96">
      <w:pPr>
        <w:pStyle w:val="a4"/>
        <w:ind w:leftChars="-171" w:left="113" w:right="76" w:hangingChars="94" w:hanging="489"/>
        <w:rPr>
          <w:rFonts w:ascii="Times New Roman" w:eastAsia="標楷體" w:hAnsi="Times New Roman" w:cs="Times New Roman"/>
          <w:sz w:val="52"/>
          <w:szCs w:val="52"/>
        </w:rPr>
      </w:pPr>
      <w:r w:rsidRPr="00285A96">
        <w:rPr>
          <w:rFonts w:ascii="Times New Roman" w:eastAsia="標楷體" w:hAnsi="Times New Roman" w:cs="Times New Roman"/>
          <w:sz w:val="52"/>
          <w:szCs w:val="52"/>
        </w:rPr>
        <w:t>藥品貯存作業指引</w:t>
      </w:r>
    </w:p>
    <w:p w14:paraId="6298723E" w14:textId="77777777" w:rsidR="006D053D" w:rsidRPr="00EF66B5" w:rsidRDefault="006D053D">
      <w:pPr>
        <w:pStyle w:val="a3"/>
        <w:spacing w:before="4"/>
        <w:ind w:left="0" w:firstLine="0"/>
        <w:rPr>
          <w:rFonts w:ascii="Times New Roman" w:eastAsia="標楷體" w:hAnsi="Times New Roman" w:cs="Times New Roman"/>
          <w:b/>
          <w:sz w:val="7"/>
        </w:rPr>
      </w:pPr>
    </w:p>
    <w:p w14:paraId="0D63AB70" w14:textId="77777777" w:rsidR="006D053D" w:rsidRPr="00EF66B5" w:rsidRDefault="006A677F">
      <w:pPr>
        <w:pStyle w:val="1"/>
        <w:numPr>
          <w:ilvl w:val="0"/>
          <w:numId w:val="1"/>
        </w:numPr>
        <w:tabs>
          <w:tab w:val="left" w:pos="583"/>
        </w:tabs>
        <w:spacing w:before="0" w:line="466" w:lineRule="exact"/>
        <w:rPr>
          <w:rFonts w:ascii="Times New Roman" w:eastAsia="標楷體" w:hAnsi="Times New Roman" w:cs="Times New Roman"/>
        </w:rPr>
      </w:pPr>
      <w:r w:rsidRPr="00EF66B5">
        <w:rPr>
          <w:rFonts w:ascii="Times New Roman" w:eastAsia="標楷體" w:hAnsi="Times New Roman" w:cs="Times New Roman"/>
          <w:w w:val="95"/>
        </w:rPr>
        <w:t>目的</w:t>
      </w:r>
    </w:p>
    <w:p w14:paraId="43B4A547" w14:textId="77777777" w:rsidR="006D053D" w:rsidRPr="00EF66B5" w:rsidRDefault="006A677F">
      <w:pPr>
        <w:pStyle w:val="a3"/>
        <w:spacing w:before="57"/>
        <w:ind w:left="582" w:firstLine="0"/>
        <w:rPr>
          <w:rFonts w:ascii="Times New Roman" w:eastAsia="標楷體" w:hAnsi="Times New Roman" w:cs="Times New Roman"/>
        </w:rPr>
      </w:pPr>
      <w:r w:rsidRPr="00EF66B5">
        <w:rPr>
          <w:rFonts w:ascii="Times New Roman" w:eastAsia="標楷體" w:hAnsi="Times New Roman" w:cs="Times New Roman"/>
          <w:w w:val="95"/>
        </w:rPr>
        <w:t>確保藥品貯存品質。</w:t>
      </w:r>
    </w:p>
    <w:p w14:paraId="04357A7A" w14:textId="77777777" w:rsidR="006D053D" w:rsidRPr="00EF66B5" w:rsidRDefault="006A677F">
      <w:pPr>
        <w:pStyle w:val="1"/>
        <w:numPr>
          <w:ilvl w:val="0"/>
          <w:numId w:val="1"/>
        </w:numPr>
        <w:tabs>
          <w:tab w:val="left" w:pos="583"/>
        </w:tabs>
        <w:rPr>
          <w:rFonts w:ascii="Times New Roman" w:eastAsia="標楷體" w:hAnsi="Times New Roman" w:cs="Times New Roman"/>
        </w:rPr>
      </w:pPr>
      <w:r w:rsidRPr="00EF66B5">
        <w:rPr>
          <w:rFonts w:ascii="Times New Roman" w:eastAsia="標楷體" w:hAnsi="Times New Roman" w:cs="Times New Roman"/>
          <w:w w:val="95"/>
        </w:rPr>
        <w:t>範圍</w:t>
      </w:r>
    </w:p>
    <w:p w14:paraId="12A83A18" w14:textId="77777777" w:rsidR="006D053D" w:rsidRPr="00EF66B5" w:rsidRDefault="006A677F">
      <w:pPr>
        <w:pStyle w:val="a3"/>
        <w:spacing w:before="58"/>
        <w:ind w:left="582" w:firstLine="0"/>
        <w:rPr>
          <w:rFonts w:ascii="Times New Roman" w:eastAsia="標楷體" w:hAnsi="Times New Roman" w:cs="Times New Roman"/>
        </w:rPr>
      </w:pPr>
      <w:r w:rsidRPr="00EF66B5">
        <w:rPr>
          <w:rFonts w:ascii="Times New Roman" w:eastAsia="標楷體" w:hAnsi="Times New Roman" w:cs="Times New Roman"/>
          <w:w w:val="95"/>
        </w:rPr>
        <w:t>醫療院所及社區藥局藥品貯存作業適用之。</w:t>
      </w:r>
    </w:p>
    <w:p w14:paraId="5AC95ECB" w14:textId="77777777" w:rsidR="006D053D" w:rsidRPr="00EF66B5" w:rsidRDefault="006A677F">
      <w:pPr>
        <w:pStyle w:val="1"/>
        <w:numPr>
          <w:ilvl w:val="0"/>
          <w:numId w:val="1"/>
        </w:numPr>
        <w:tabs>
          <w:tab w:val="left" w:pos="583"/>
        </w:tabs>
        <w:spacing w:before="165"/>
        <w:rPr>
          <w:rFonts w:ascii="Times New Roman" w:eastAsia="標楷體" w:hAnsi="Times New Roman" w:cs="Times New Roman"/>
        </w:rPr>
      </w:pPr>
      <w:r w:rsidRPr="00EF66B5">
        <w:rPr>
          <w:rFonts w:ascii="Times New Roman" w:eastAsia="標楷體" w:hAnsi="Times New Roman" w:cs="Times New Roman"/>
          <w:w w:val="95"/>
        </w:rPr>
        <w:t>權責</w:t>
      </w:r>
    </w:p>
    <w:p w14:paraId="7A4674CC" w14:textId="77777777" w:rsidR="006D053D" w:rsidRPr="00EF66B5" w:rsidRDefault="006A677F">
      <w:pPr>
        <w:pStyle w:val="a3"/>
        <w:spacing w:before="58"/>
        <w:ind w:left="582" w:firstLine="0"/>
        <w:rPr>
          <w:rFonts w:ascii="Times New Roman" w:eastAsia="標楷體" w:hAnsi="Times New Roman" w:cs="Times New Roman"/>
        </w:rPr>
      </w:pPr>
      <w:r w:rsidRPr="00EF66B5">
        <w:rPr>
          <w:rFonts w:ascii="Times New Roman" w:eastAsia="標楷體" w:hAnsi="Times New Roman" w:cs="Times New Roman"/>
          <w:w w:val="95"/>
        </w:rPr>
        <w:t>管理人員：維護藥品貯存環境與設備，確保藥品貯存品質。</w:t>
      </w:r>
    </w:p>
    <w:p w14:paraId="7BFBBB41" w14:textId="77777777" w:rsidR="006D053D" w:rsidRPr="00EF66B5" w:rsidRDefault="006A677F">
      <w:pPr>
        <w:pStyle w:val="1"/>
        <w:numPr>
          <w:ilvl w:val="0"/>
          <w:numId w:val="1"/>
        </w:numPr>
        <w:tabs>
          <w:tab w:val="left" w:pos="583"/>
        </w:tabs>
        <w:rPr>
          <w:rFonts w:ascii="Times New Roman" w:eastAsia="標楷體" w:hAnsi="Times New Roman" w:cs="Times New Roman"/>
        </w:rPr>
      </w:pPr>
      <w:r w:rsidRPr="00EF66B5">
        <w:rPr>
          <w:rFonts w:ascii="Times New Roman" w:eastAsia="標楷體" w:hAnsi="Times New Roman" w:cs="Times New Roman"/>
          <w:w w:val="95"/>
        </w:rPr>
        <w:t>藥品貯存環境與設備</w:t>
      </w:r>
    </w:p>
    <w:p w14:paraId="034BA447" w14:textId="77777777" w:rsidR="006D053D" w:rsidRPr="00EF66B5" w:rsidRDefault="006A677F">
      <w:pPr>
        <w:pStyle w:val="a5"/>
        <w:numPr>
          <w:ilvl w:val="1"/>
          <w:numId w:val="1"/>
        </w:numPr>
        <w:tabs>
          <w:tab w:val="left" w:pos="1020"/>
        </w:tabs>
        <w:spacing w:before="58"/>
        <w:ind w:hanging="491"/>
        <w:jc w:val="both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藥品貯存環境</w:t>
      </w:r>
    </w:p>
    <w:p w14:paraId="07E9EE6B" w14:textId="77777777" w:rsidR="006D053D" w:rsidRPr="00EF66B5" w:rsidRDefault="006A677F">
      <w:pPr>
        <w:pStyle w:val="a5"/>
        <w:numPr>
          <w:ilvl w:val="2"/>
          <w:numId w:val="1"/>
        </w:numPr>
        <w:tabs>
          <w:tab w:val="left" w:pos="1620"/>
        </w:tabs>
        <w:spacing w:line="321" w:lineRule="auto"/>
        <w:ind w:right="383" w:hanging="711"/>
        <w:jc w:val="both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應能確保藥品依貯存條件存放，避免受到光線直接照射，並</w:t>
      </w:r>
      <w:proofErr w:type="gramStart"/>
      <w:r w:rsidRPr="00EF66B5">
        <w:rPr>
          <w:rFonts w:ascii="Times New Roman" w:eastAsia="標楷體" w:hAnsi="Times New Roman" w:cs="Times New Roman"/>
          <w:sz w:val="28"/>
        </w:rPr>
        <w:t>有防鼠</w:t>
      </w:r>
      <w:proofErr w:type="gramEnd"/>
      <w:r w:rsidRPr="00EF66B5">
        <w:rPr>
          <w:rFonts w:ascii="Times New Roman" w:eastAsia="標楷體" w:hAnsi="Times New Roman" w:cs="Times New Roman"/>
          <w:sz w:val="28"/>
        </w:rPr>
        <w:t>、防蟲措施。</w:t>
      </w:r>
    </w:p>
    <w:p w14:paraId="346C424F" w14:textId="77777777" w:rsidR="006D053D" w:rsidRPr="00EF66B5" w:rsidRDefault="006A677F">
      <w:pPr>
        <w:pStyle w:val="a5"/>
        <w:numPr>
          <w:ilvl w:val="2"/>
          <w:numId w:val="1"/>
        </w:numPr>
        <w:tabs>
          <w:tab w:val="left" w:pos="1577"/>
        </w:tabs>
        <w:spacing w:before="0" w:line="358" w:lineRule="exact"/>
        <w:ind w:left="1576" w:hanging="769"/>
        <w:jc w:val="both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應進行溫度監控。</w:t>
      </w:r>
    </w:p>
    <w:p w14:paraId="3838AD74" w14:textId="77777777" w:rsidR="006D053D" w:rsidRPr="00EF66B5" w:rsidRDefault="006A677F">
      <w:pPr>
        <w:pStyle w:val="a5"/>
        <w:numPr>
          <w:ilvl w:val="1"/>
          <w:numId w:val="1"/>
        </w:numPr>
        <w:tabs>
          <w:tab w:val="left" w:pos="1020"/>
        </w:tabs>
        <w:ind w:hanging="491"/>
        <w:jc w:val="both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藥品貯存設備</w:t>
      </w:r>
    </w:p>
    <w:p w14:paraId="716300C9" w14:textId="77777777" w:rsidR="006D053D" w:rsidRPr="00EF66B5" w:rsidRDefault="006A677F">
      <w:pPr>
        <w:pStyle w:val="a5"/>
        <w:numPr>
          <w:ilvl w:val="2"/>
          <w:numId w:val="1"/>
        </w:numPr>
        <w:tabs>
          <w:tab w:val="left" w:pos="1635"/>
        </w:tabs>
        <w:spacing w:before="122" w:line="321" w:lineRule="auto"/>
        <w:ind w:right="373" w:hanging="711"/>
        <w:jc w:val="both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調劑處所應依需要設置藥品專用冷藏</w:t>
      </w:r>
      <w:r w:rsidRPr="00EF66B5">
        <w:rPr>
          <w:rFonts w:ascii="Times New Roman" w:eastAsia="標楷體" w:hAnsi="Times New Roman" w:cs="Times New Roman"/>
          <w:w w:val="95"/>
          <w:sz w:val="28"/>
        </w:rPr>
        <w:t>(2~8°C)</w:t>
      </w:r>
      <w:r w:rsidRPr="00EF66B5">
        <w:rPr>
          <w:rFonts w:ascii="Times New Roman" w:eastAsia="標楷體" w:hAnsi="Times New Roman" w:cs="Times New Roman"/>
          <w:w w:val="95"/>
          <w:sz w:val="28"/>
        </w:rPr>
        <w:t>或冷凍</w:t>
      </w:r>
      <w:r w:rsidRPr="00EF66B5">
        <w:rPr>
          <w:rFonts w:ascii="Times New Roman" w:eastAsia="標楷體" w:hAnsi="Times New Roman" w:cs="Times New Roman"/>
          <w:w w:val="95"/>
          <w:sz w:val="28"/>
        </w:rPr>
        <w:t>(0°C</w:t>
      </w:r>
      <w:r w:rsidRPr="00EF66B5">
        <w:rPr>
          <w:rFonts w:ascii="Times New Roman" w:eastAsia="標楷體" w:hAnsi="Times New Roman" w:cs="Times New Roman"/>
          <w:spacing w:val="36"/>
          <w:w w:val="95"/>
          <w:sz w:val="28"/>
        </w:rPr>
        <w:t>以</w:t>
      </w:r>
      <w:r w:rsidRPr="00EF66B5">
        <w:rPr>
          <w:rFonts w:ascii="Times New Roman" w:eastAsia="標楷體" w:hAnsi="Times New Roman" w:cs="Times New Roman"/>
          <w:w w:val="95"/>
          <w:sz w:val="28"/>
        </w:rPr>
        <w:t>下</w:t>
      </w:r>
      <w:r w:rsidRPr="00EF66B5">
        <w:rPr>
          <w:rFonts w:ascii="Times New Roman" w:eastAsia="標楷體" w:hAnsi="Times New Roman" w:cs="Times New Roman"/>
          <w:w w:val="95"/>
          <w:sz w:val="28"/>
        </w:rPr>
        <w:t>)</w:t>
      </w:r>
      <w:r w:rsidRPr="00EF66B5">
        <w:rPr>
          <w:rFonts w:ascii="Times New Roman" w:eastAsia="標楷體" w:hAnsi="Times New Roman" w:cs="Times New Roman"/>
          <w:w w:val="95"/>
          <w:sz w:val="28"/>
        </w:rPr>
        <w:t>冰箱；其內應置溫度計，並保持整潔，且建議連接緊急</w:t>
      </w:r>
      <w:r w:rsidRPr="00EF66B5">
        <w:rPr>
          <w:rFonts w:ascii="Times New Roman" w:eastAsia="標楷體" w:hAnsi="Times New Roman" w:cs="Times New Roman"/>
          <w:sz w:val="28"/>
        </w:rPr>
        <w:t>電源。</w:t>
      </w:r>
    </w:p>
    <w:p w14:paraId="7E2205AB" w14:textId="77777777" w:rsidR="006D053D" w:rsidRPr="00EF66B5" w:rsidRDefault="006A677F">
      <w:pPr>
        <w:pStyle w:val="1"/>
        <w:numPr>
          <w:ilvl w:val="0"/>
          <w:numId w:val="1"/>
        </w:numPr>
        <w:tabs>
          <w:tab w:val="left" w:pos="583"/>
        </w:tabs>
        <w:spacing w:before="42"/>
        <w:rPr>
          <w:rFonts w:ascii="Times New Roman" w:eastAsia="標楷體" w:hAnsi="Times New Roman" w:cs="Times New Roman"/>
        </w:rPr>
      </w:pPr>
      <w:r w:rsidRPr="00EF66B5">
        <w:rPr>
          <w:rFonts w:ascii="Times New Roman" w:eastAsia="標楷體" w:hAnsi="Times New Roman" w:cs="Times New Roman"/>
        </w:rPr>
        <w:t>藥品置放</w:t>
      </w:r>
    </w:p>
    <w:p w14:paraId="7A406BA0" w14:textId="77777777" w:rsidR="006D053D" w:rsidRPr="00EF66B5" w:rsidRDefault="006A677F">
      <w:pPr>
        <w:pStyle w:val="a5"/>
        <w:numPr>
          <w:ilvl w:val="1"/>
          <w:numId w:val="1"/>
        </w:numPr>
        <w:tabs>
          <w:tab w:val="left" w:pos="1020"/>
        </w:tabs>
        <w:spacing w:before="58"/>
        <w:ind w:hanging="491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藥品放置不可直接接觸地面。</w:t>
      </w:r>
    </w:p>
    <w:p w14:paraId="146DD8BB" w14:textId="77777777" w:rsidR="006D053D" w:rsidRPr="00EF66B5" w:rsidRDefault="006A677F">
      <w:pPr>
        <w:pStyle w:val="a5"/>
        <w:numPr>
          <w:ilvl w:val="1"/>
          <w:numId w:val="1"/>
        </w:numPr>
        <w:tabs>
          <w:tab w:val="left" w:pos="1020"/>
        </w:tabs>
        <w:spacing w:before="122"/>
        <w:ind w:hanging="491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藥品專用冰箱不得存放食物、飲料。</w:t>
      </w:r>
    </w:p>
    <w:p w14:paraId="55203E4C" w14:textId="77777777" w:rsidR="006D053D" w:rsidRPr="00EF66B5" w:rsidRDefault="006A677F">
      <w:pPr>
        <w:pStyle w:val="a5"/>
        <w:numPr>
          <w:ilvl w:val="1"/>
          <w:numId w:val="1"/>
        </w:numPr>
        <w:tabs>
          <w:tab w:val="left" w:pos="1020"/>
        </w:tabs>
        <w:ind w:hanging="491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藥品放置應便於先進先出，以確保效期。</w:t>
      </w:r>
    </w:p>
    <w:p w14:paraId="5102C492" w14:textId="77777777" w:rsidR="006D053D" w:rsidRPr="00EF66B5" w:rsidRDefault="006A677F">
      <w:pPr>
        <w:pStyle w:val="a5"/>
        <w:numPr>
          <w:ilvl w:val="1"/>
          <w:numId w:val="1"/>
        </w:numPr>
        <w:tabs>
          <w:tab w:val="left" w:pos="1068"/>
        </w:tabs>
        <w:spacing w:line="321" w:lineRule="auto"/>
        <w:ind w:left="952" w:right="378" w:hanging="423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對於已變質、已逾保存期限或下架回收之藥品，應予標示並明顯</w:t>
      </w:r>
      <w:proofErr w:type="gramStart"/>
      <w:r w:rsidRPr="00EF66B5">
        <w:rPr>
          <w:rFonts w:ascii="Times New Roman" w:eastAsia="標楷體" w:hAnsi="Times New Roman" w:cs="Times New Roman"/>
          <w:sz w:val="28"/>
        </w:rPr>
        <w:t>區隔置放</w:t>
      </w:r>
      <w:proofErr w:type="gramEnd"/>
      <w:r w:rsidRPr="00EF66B5">
        <w:rPr>
          <w:rFonts w:ascii="Times New Roman" w:eastAsia="標楷體" w:hAnsi="Times New Roman" w:cs="Times New Roman"/>
          <w:sz w:val="28"/>
        </w:rPr>
        <w:t>。</w:t>
      </w:r>
    </w:p>
    <w:p w14:paraId="723C0282" w14:textId="77777777" w:rsidR="006D053D" w:rsidRPr="00EF66B5" w:rsidRDefault="006A677F">
      <w:pPr>
        <w:pStyle w:val="a5"/>
        <w:numPr>
          <w:ilvl w:val="1"/>
          <w:numId w:val="1"/>
        </w:numPr>
        <w:tabs>
          <w:tab w:val="left" w:pos="1068"/>
        </w:tabs>
        <w:spacing w:before="0" w:line="321" w:lineRule="auto"/>
        <w:ind w:left="952" w:right="379" w:hanging="423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疫苗、血液製劑等特殊藥品應分</w:t>
      </w:r>
      <w:proofErr w:type="gramStart"/>
      <w:r w:rsidRPr="00EF66B5">
        <w:rPr>
          <w:rFonts w:ascii="Times New Roman" w:eastAsia="標楷體" w:hAnsi="Times New Roman" w:cs="Times New Roman"/>
          <w:w w:val="95"/>
          <w:sz w:val="28"/>
        </w:rPr>
        <w:t>品項儲放</w:t>
      </w:r>
      <w:proofErr w:type="gramEnd"/>
      <w:r w:rsidRPr="00EF66B5">
        <w:rPr>
          <w:rFonts w:ascii="Times New Roman" w:eastAsia="標楷體" w:hAnsi="Times New Roman" w:cs="Times New Roman"/>
          <w:w w:val="95"/>
          <w:sz w:val="28"/>
        </w:rPr>
        <w:t>(</w:t>
      </w:r>
      <w:r w:rsidRPr="00EF66B5">
        <w:rPr>
          <w:rFonts w:ascii="Times New Roman" w:eastAsia="標楷體" w:hAnsi="Times New Roman" w:cs="Times New Roman"/>
          <w:w w:val="95"/>
          <w:sz w:val="28"/>
        </w:rPr>
        <w:t>如</w:t>
      </w:r>
      <w:r w:rsidRPr="00EF66B5">
        <w:rPr>
          <w:rFonts w:ascii="Times New Roman" w:eastAsia="標楷體" w:hAnsi="Times New Roman" w:cs="Times New Roman"/>
          <w:w w:val="95"/>
          <w:sz w:val="28"/>
        </w:rPr>
        <w:t>:</w:t>
      </w:r>
      <w:r w:rsidRPr="00EF66B5">
        <w:rPr>
          <w:rFonts w:ascii="Times New Roman" w:eastAsia="標楷體" w:hAnsi="Times New Roman" w:cs="Times New Roman"/>
          <w:w w:val="95"/>
          <w:sz w:val="28"/>
        </w:rPr>
        <w:t>置於不同層或用小</w:t>
      </w:r>
      <w:r w:rsidRPr="00EF66B5">
        <w:rPr>
          <w:rFonts w:ascii="Times New Roman" w:eastAsia="標楷體" w:hAnsi="Times New Roman" w:cs="Times New Roman"/>
          <w:sz w:val="28"/>
        </w:rPr>
        <w:t>容器分開</w:t>
      </w:r>
      <w:r w:rsidRPr="00EF66B5">
        <w:rPr>
          <w:rFonts w:ascii="Times New Roman" w:eastAsia="標楷體" w:hAnsi="Times New Roman" w:cs="Times New Roman"/>
          <w:sz w:val="28"/>
        </w:rPr>
        <w:t>)</w:t>
      </w:r>
      <w:r w:rsidRPr="00EF66B5">
        <w:rPr>
          <w:rFonts w:ascii="Times New Roman" w:eastAsia="標楷體" w:hAnsi="Times New Roman" w:cs="Times New Roman"/>
          <w:sz w:val="28"/>
        </w:rPr>
        <w:t>，並明顯標示藥品名稱。</w:t>
      </w:r>
    </w:p>
    <w:p w14:paraId="03391D88" w14:textId="77777777" w:rsidR="006D053D" w:rsidRPr="00EF66B5" w:rsidRDefault="006A677F">
      <w:pPr>
        <w:pStyle w:val="a5"/>
        <w:numPr>
          <w:ilvl w:val="1"/>
          <w:numId w:val="1"/>
        </w:numPr>
        <w:tabs>
          <w:tab w:val="left" w:pos="1020"/>
        </w:tabs>
        <w:spacing w:before="0" w:line="358" w:lineRule="exact"/>
        <w:ind w:hanging="491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高警訊藥品應專區貯存，並加強標示。</w:t>
      </w:r>
    </w:p>
    <w:p w14:paraId="412E97E3" w14:textId="77777777" w:rsidR="006D053D" w:rsidRPr="00EF66B5" w:rsidRDefault="006A677F">
      <w:pPr>
        <w:pStyle w:val="a5"/>
        <w:numPr>
          <w:ilvl w:val="1"/>
          <w:numId w:val="1"/>
        </w:numPr>
        <w:tabs>
          <w:tab w:val="left" w:pos="1020"/>
        </w:tabs>
        <w:spacing w:before="120"/>
        <w:ind w:hanging="491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易混淆藥品應於標籤加強標示。</w:t>
      </w:r>
    </w:p>
    <w:p w14:paraId="3385C31F" w14:textId="77777777" w:rsidR="006D053D" w:rsidRPr="00EF66B5" w:rsidRDefault="006A677F">
      <w:pPr>
        <w:pStyle w:val="a5"/>
        <w:numPr>
          <w:ilvl w:val="1"/>
          <w:numId w:val="1"/>
        </w:numPr>
        <w:tabs>
          <w:tab w:val="left" w:pos="1020"/>
        </w:tabs>
        <w:ind w:hanging="491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屬第一級至第三級管制藥品者，應設專櫃，加鎖貯存。</w:t>
      </w:r>
    </w:p>
    <w:p w14:paraId="2D9B5D12" w14:textId="77777777" w:rsidR="006D053D" w:rsidRPr="00EF66B5" w:rsidRDefault="006D053D">
      <w:pPr>
        <w:rPr>
          <w:rFonts w:ascii="Times New Roman" w:eastAsia="標楷體" w:hAnsi="Times New Roman" w:cs="Times New Roman"/>
          <w:sz w:val="28"/>
        </w:rPr>
        <w:sectPr w:rsidR="006D053D" w:rsidRPr="00EF66B5" w:rsidSect="007E04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20" w:right="720" w:bottom="720" w:left="720" w:header="749" w:footer="720" w:gutter="0"/>
          <w:pgNumType w:start="1"/>
          <w:cols w:space="720"/>
          <w:docGrid w:linePitch="299"/>
        </w:sectPr>
      </w:pPr>
    </w:p>
    <w:p w14:paraId="3C4E4917" w14:textId="77777777" w:rsidR="006D053D" w:rsidRPr="00EF66B5" w:rsidRDefault="006D053D">
      <w:pPr>
        <w:pStyle w:val="a3"/>
        <w:spacing w:before="5"/>
        <w:ind w:left="0" w:firstLine="0"/>
        <w:rPr>
          <w:rFonts w:ascii="Times New Roman" w:eastAsia="標楷體" w:hAnsi="Times New Roman" w:cs="Times New Roman"/>
          <w:sz w:val="13"/>
        </w:rPr>
      </w:pPr>
    </w:p>
    <w:p w14:paraId="2256D11F" w14:textId="77777777" w:rsidR="006D053D" w:rsidRPr="00EF66B5" w:rsidRDefault="006A677F">
      <w:pPr>
        <w:pStyle w:val="1"/>
        <w:numPr>
          <w:ilvl w:val="0"/>
          <w:numId w:val="1"/>
        </w:numPr>
        <w:tabs>
          <w:tab w:val="left" w:pos="583"/>
        </w:tabs>
        <w:spacing w:before="0" w:line="465" w:lineRule="exact"/>
        <w:rPr>
          <w:rFonts w:ascii="Times New Roman" w:eastAsia="標楷體" w:hAnsi="Times New Roman" w:cs="Times New Roman"/>
        </w:rPr>
      </w:pPr>
      <w:r w:rsidRPr="00EF66B5">
        <w:rPr>
          <w:rFonts w:ascii="Times New Roman" w:eastAsia="標楷體" w:hAnsi="Times New Roman" w:cs="Times New Roman"/>
        </w:rPr>
        <w:t>藥品貯存環境監控</w:t>
      </w:r>
    </w:p>
    <w:p w14:paraId="77A15CF6" w14:textId="77777777" w:rsidR="006D053D" w:rsidRPr="00EF66B5" w:rsidRDefault="006A677F">
      <w:pPr>
        <w:pStyle w:val="a5"/>
        <w:numPr>
          <w:ilvl w:val="1"/>
          <w:numId w:val="1"/>
        </w:numPr>
        <w:tabs>
          <w:tab w:val="left" w:pos="1020"/>
        </w:tabs>
        <w:spacing w:before="57"/>
        <w:ind w:hanging="491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應避免高熱及受到光線直接照射。</w:t>
      </w:r>
    </w:p>
    <w:p w14:paraId="04784D3F" w14:textId="77777777" w:rsidR="006D053D" w:rsidRPr="00EF66B5" w:rsidRDefault="006A677F">
      <w:pPr>
        <w:pStyle w:val="a5"/>
        <w:numPr>
          <w:ilvl w:val="1"/>
          <w:numId w:val="1"/>
        </w:numPr>
        <w:tabs>
          <w:tab w:val="left" w:pos="1020"/>
        </w:tabs>
        <w:spacing w:before="122"/>
        <w:ind w:hanging="491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環境溫度：應維持</w:t>
      </w:r>
      <w:r w:rsidRPr="00EF66B5">
        <w:rPr>
          <w:rFonts w:ascii="Times New Roman" w:eastAsia="標楷體" w:hAnsi="Times New Roman" w:cs="Times New Roman"/>
          <w:w w:val="95"/>
          <w:sz w:val="28"/>
        </w:rPr>
        <w:t>15~25℃</w:t>
      </w:r>
      <w:r w:rsidRPr="00EF66B5">
        <w:rPr>
          <w:rFonts w:ascii="Times New Roman" w:eastAsia="標楷體" w:hAnsi="Times New Roman" w:cs="Times New Roman"/>
          <w:w w:val="95"/>
          <w:sz w:val="28"/>
        </w:rPr>
        <w:t>，建議每日記錄一次。</w:t>
      </w:r>
    </w:p>
    <w:p w14:paraId="16381160" w14:textId="77777777" w:rsidR="006D053D" w:rsidRPr="00EF66B5" w:rsidRDefault="006A677F">
      <w:pPr>
        <w:pStyle w:val="a5"/>
        <w:numPr>
          <w:ilvl w:val="1"/>
          <w:numId w:val="1"/>
        </w:numPr>
        <w:tabs>
          <w:tab w:val="left" w:pos="1020"/>
        </w:tabs>
        <w:ind w:hanging="491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環境濕度：建議每日記錄一次。</w:t>
      </w:r>
    </w:p>
    <w:p w14:paraId="7FFF5F25" w14:textId="77777777" w:rsidR="006D053D" w:rsidRPr="00EF66B5" w:rsidRDefault="006A677F">
      <w:pPr>
        <w:pStyle w:val="1"/>
        <w:numPr>
          <w:ilvl w:val="0"/>
          <w:numId w:val="1"/>
        </w:numPr>
        <w:tabs>
          <w:tab w:val="left" w:pos="583"/>
        </w:tabs>
        <w:rPr>
          <w:rFonts w:ascii="Times New Roman" w:eastAsia="標楷體" w:hAnsi="Times New Roman" w:cs="Times New Roman"/>
        </w:rPr>
      </w:pPr>
      <w:r w:rsidRPr="00EF66B5">
        <w:rPr>
          <w:rFonts w:ascii="Times New Roman" w:eastAsia="標楷體" w:hAnsi="Times New Roman" w:cs="Times New Roman"/>
        </w:rPr>
        <w:t>藥品專用冰箱管理</w:t>
      </w:r>
    </w:p>
    <w:p w14:paraId="02F21564" w14:textId="77777777" w:rsidR="006D053D" w:rsidRPr="00EF66B5" w:rsidRDefault="006A677F">
      <w:pPr>
        <w:pStyle w:val="a5"/>
        <w:numPr>
          <w:ilvl w:val="1"/>
          <w:numId w:val="1"/>
        </w:numPr>
        <w:tabs>
          <w:tab w:val="left" w:pos="1097"/>
        </w:tabs>
        <w:spacing w:before="58" w:line="321" w:lineRule="auto"/>
        <w:ind w:left="952" w:right="380" w:hanging="413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冰箱應有專用插座</w:t>
      </w:r>
      <w:r w:rsidRPr="00EF66B5">
        <w:rPr>
          <w:rFonts w:ascii="Times New Roman" w:eastAsia="標楷體" w:hAnsi="Times New Roman" w:cs="Times New Roman"/>
          <w:w w:val="95"/>
          <w:sz w:val="28"/>
        </w:rPr>
        <w:t>(</w:t>
      </w:r>
      <w:proofErr w:type="gramStart"/>
      <w:r w:rsidRPr="00EF66B5">
        <w:rPr>
          <w:rFonts w:ascii="Times New Roman" w:eastAsia="標楷體" w:hAnsi="Times New Roman" w:cs="Times New Roman"/>
          <w:w w:val="95"/>
          <w:sz w:val="28"/>
        </w:rPr>
        <w:t>建議插於緊急</w:t>
      </w:r>
      <w:proofErr w:type="gramEnd"/>
      <w:r w:rsidRPr="00EF66B5">
        <w:rPr>
          <w:rFonts w:ascii="Times New Roman" w:eastAsia="標楷體" w:hAnsi="Times New Roman" w:cs="Times New Roman"/>
          <w:w w:val="95"/>
          <w:sz w:val="28"/>
        </w:rPr>
        <w:t>電源插座，以確保維持正常功</w:t>
      </w:r>
      <w:r w:rsidRPr="00EF66B5">
        <w:rPr>
          <w:rFonts w:ascii="Times New Roman" w:eastAsia="標楷體" w:hAnsi="Times New Roman" w:cs="Times New Roman"/>
          <w:sz w:val="28"/>
        </w:rPr>
        <w:t>能</w:t>
      </w:r>
      <w:r w:rsidRPr="00EF66B5">
        <w:rPr>
          <w:rFonts w:ascii="Times New Roman" w:eastAsia="標楷體" w:hAnsi="Times New Roman" w:cs="Times New Roman"/>
          <w:sz w:val="28"/>
        </w:rPr>
        <w:t>)</w:t>
      </w:r>
      <w:r w:rsidRPr="00EF66B5">
        <w:rPr>
          <w:rFonts w:ascii="Times New Roman" w:eastAsia="標楷體" w:hAnsi="Times New Roman" w:cs="Times New Roman"/>
          <w:sz w:val="28"/>
        </w:rPr>
        <w:t>，並清楚標示，以防插頭脫落或</w:t>
      </w:r>
      <w:proofErr w:type="gramStart"/>
      <w:r w:rsidRPr="00EF66B5">
        <w:rPr>
          <w:rFonts w:ascii="Times New Roman" w:eastAsia="標楷體" w:hAnsi="Times New Roman" w:cs="Times New Roman"/>
          <w:sz w:val="28"/>
        </w:rPr>
        <w:t>誤拔。</w:t>
      </w:r>
      <w:proofErr w:type="gramEnd"/>
    </w:p>
    <w:p w14:paraId="1C2B560D" w14:textId="77777777" w:rsidR="006D053D" w:rsidRPr="00EF66B5" w:rsidRDefault="006A677F">
      <w:pPr>
        <w:pStyle w:val="a5"/>
        <w:numPr>
          <w:ilvl w:val="1"/>
          <w:numId w:val="1"/>
        </w:numPr>
        <w:tabs>
          <w:tab w:val="left" w:pos="1063"/>
        </w:tabs>
        <w:spacing w:before="0" w:line="321" w:lineRule="auto"/>
        <w:ind w:left="952" w:right="384" w:hanging="413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應建立冰箱之使用、維修及保養日誌，記錄溫度異常情形、維修</w:t>
      </w:r>
      <w:r w:rsidRPr="00EF66B5">
        <w:rPr>
          <w:rFonts w:ascii="Times New Roman" w:eastAsia="標楷體" w:hAnsi="Times New Roman" w:cs="Times New Roman"/>
          <w:sz w:val="28"/>
        </w:rPr>
        <w:t>及保養情形。</w:t>
      </w:r>
    </w:p>
    <w:p w14:paraId="4590F775" w14:textId="77777777" w:rsidR="006D053D" w:rsidRPr="00EF66B5" w:rsidRDefault="006A677F">
      <w:pPr>
        <w:pStyle w:val="a5"/>
        <w:numPr>
          <w:ilvl w:val="1"/>
          <w:numId w:val="1"/>
        </w:numPr>
        <w:tabs>
          <w:tab w:val="left" w:pos="1029"/>
        </w:tabs>
        <w:spacing w:before="0" w:line="358" w:lineRule="exact"/>
        <w:ind w:left="1029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藥品置放</w:t>
      </w:r>
    </w:p>
    <w:p w14:paraId="65721FF7" w14:textId="77777777" w:rsidR="006D053D" w:rsidRPr="00EF66B5" w:rsidRDefault="006A677F">
      <w:pPr>
        <w:pStyle w:val="a5"/>
        <w:numPr>
          <w:ilvl w:val="2"/>
          <w:numId w:val="1"/>
        </w:numPr>
        <w:tabs>
          <w:tab w:val="left" w:pos="1620"/>
        </w:tabs>
        <w:spacing w:before="120" w:line="321" w:lineRule="auto"/>
        <w:ind w:right="380" w:hanging="711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冰箱應保持整潔，並定期整理，對於已變質、已逾保存期限</w:t>
      </w:r>
      <w:r w:rsidRPr="00EF66B5">
        <w:rPr>
          <w:rFonts w:ascii="Times New Roman" w:eastAsia="標楷體" w:hAnsi="Times New Roman" w:cs="Times New Roman"/>
          <w:sz w:val="28"/>
        </w:rPr>
        <w:t>或下架回收之藥品，應予標示並明顯</w:t>
      </w:r>
      <w:proofErr w:type="gramStart"/>
      <w:r w:rsidRPr="00EF66B5">
        <w:rPr>
          <w:rFonts w:ascii="Times New Roman" w:eastAsia="標楷體" w:hAnsi="Times New Roman" w:cs="Times New Roman"/>
          <w:sz w:val="28"/>
        </w:rPr>
        <w:t>區隔置放</w:t>
      </w:r>
      <w:proofErr w:type="gramEnd"/>
      <w:r w:rsidRPr="00EF66B5">
        <w:rPr>
          <w:rFonts w:ascii="Times New Roman" w:eastAsia="標楷體" w:hAnsi="Times New Roman" w:cs="Times New Roman"/>
          <w:sz w:val="28"/>
        </w:rPr>
        <w:t>。</w:t>
      </w:r>
    </w:p>
    <w:p w14:paraId="6641261D" w14:textId="77777777" w:rsidR="006D053D" w:rsidRPr="00EF66B5" w:rsidRDefault="006A677F">
      <w:pPr>
        <w:pStyle w:val="a5"/>
        <w:numPr>
          <w:ilvl w:val="2"/>
          <w:numId w:val="1"/>
        </w:numPr>
        <w:tabs>
          <w:tab w:val="left" w:pos="1620"/>
        </w:tabs>
        <w:spacing w:before="0" w:line="321" w:lineRule="auto"/>
        <w:ind w:right="379" w:hanging="711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疫苗、血液製劑等特殊藥品應分</w:t>
      </w:r>
      <w:proofErr w:type="gramStart"/>
      <w:r w:rsidRPr="00EF66B5">
        <w:rPr>
          <w:rFonts w:ascii="Times New Roman" w:eastAsia="標楷體" w:hAnsi="Times New Roman" w:cs="Times New Roman"/>
          <w:w w:val="95"/>
          <w:sz w:val="28"/>
        </w:rPr>
        <w:t>品項儲放</w:t>
      </w:r>
      <w:proofErr w:type="gramEnd"/>
      <w:r w:rsidRPr="00EF66B5">
        <w:rPr>
          <w:rFonts w:ascii="Times New Roman" w:eastAsia="標楷體" w:hAnsi="Times New Roman" w:cs="Times New Roman"/>
          <w:w w:val="95"/>
          <w:sz w:val="28"/>
        </w:rPr>
        <w:t>(</w:t>
      </w:r>
      <w:r w:rsidRPr="00EF66B5">
        <w:rPr>
          <w:rFonts w:ascii="Times New Roman" w:eastAsia="標楷體" w:hAnsi="Times New Roman" w:cs="Times New Roman"/>
          <w:w w:val="95"/>
          <w:sz w:val="28"/>
        </w:rPr>
        <w:t>如</w:t>
      </w:r>
      <w:r w:rsidRPr="00EF66B5">
        <w:rPr>
          <w:rFonts w:ascii="Times New Roman" w:eastAsia="標楷體" w:hAnsi="Times New Roman" w:cs="Times New Roman"/>
          <w:w w:val="95"/>
          <w:sz w:val="28"/>
        </w:rPr>
        <w:t>:</w:t>
      </w:r>
      <w:r w:rsidRPr="00EF66B5">
        <w:rPr>
          <w:rFonts w:ascii="Times New Roman" w:eastAsia="標楷體" w:hAnsi="Times New Roman" w:cs="Times New Roman"/>
          <w:w w:val="95"/>
          <w:sz w:val="28"/>
        </w:rPr>
        <w:t>置於不同層或</w:t>
      </w:r>
      <w:r w:rsidRPr="00EF66B5">
        <w:rPr>
          <w:rFonts w:ascii="Times New Roman" w:eastAsia="標楷體" w:hAnsi="Times New Roman" w:cs="Times New Roman"/>
          <w:sz w:val="28"/>
        </w:rPr>
        <w:t>用小容器分開</w:t>
      </w:r>
      <w:r w:rsidRPr="00EF66B5">
        <w:rPr>
          <w:rFonts w:ascii="Times New Roman" w:eastAsia="標楷體" w:hAnsi="Times New Roman" w:cs="Times New Roman"/>
          <w:sz w:val="28"/>
        </w:rPr>
        <w:t>)</w:t>
      </w:r>
      <w:r w:rsidRPr="00EF66B5">
        <w:rPr>
          <w:rFonts w:ascii="Times New Roman" w:eastAsia="標楷體" w:hAnsi="Times New Roman" w:cs="Times New Roman"/>
          <w:sz w:val="28"/>
        </w:rPr>
        <w:t>，並明顯標示藥品名稱。</w:t>
      </w:r>
    </w:p>
    <w:p w14:paraId="6C600923" w14:textId="77777777" w:rsidR="006D053D" w:rsidRPr="00EF66B5" w:rsidRDefault="006A677F">
      <w:pPr>
        <w:pStyle w:val="a5"/>
        <w:numPr>
          <w:ilvl w:val="2"/>
          <w:numId w:val="1"/>
        </w:numPr>
        <w:tabs>
          <w:tab w:val="left" w:pos="1577"/>
        </w:tabs>
        <w:spacing w:before="0" w:line="357" w:lineRule="exact"/>
        <w:ind w:left="1576" w:hanging="769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不同藥品應分隔存放於指定容器內，並明顯標示藥品名稱。</w:t>
      </w:r>
    </w:p>
    <w:p w14:paraId="3B4B856B" w14:textId="77777777" w:rsidR="006D053D" w:rsidRPr="00EF66B5" w:rsidRDefault="006A677F">
      <w:pPr>
        <w:pStyle w:val="a5"/>
        <w:numPr>
          <w:ilvl w:val="1"/>
          <w:numId w:val="1"/>
        </w:numPr>
        <w:tabs>
          <w:tab w:val="left" w:pos="1029"/>
        </w:tabs>
        <w:spacing w:before="120"/>
        <w:ind w:left="1029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冰箱溫度監測</w:t>
      </w:r>
      <w:r w:rsidRPr="00EF66B5">
        <w:rPr>
          <w:rFonts w:ascii="Times New Roman" w:eastAsia="標楷體" w:hAnsi="Times New Roman" w:cs="Times New Roman"/>
          <w:w w:val="95"/>
          <w:sz w:val="28"/>
        </w:rPr>
        <w:t>(</w:t>
      </w:r>
      <w:r w:rsidRPr="00EF66B5">
        <w:rPr>
          <w:rFonts w:ascii="Times New Roman" w:eastAsia="標楷體" w:hAnsi="Times New Roman" w:cs="Times New Roman"/>
          <w:w w:val="95"/>
          <w:sz w:val="28"/>
        </w:rPr>
        <w:t>附件一</w:t>
      </w:r>
      <w:r w:rsidRPr="00EF66B5">
        <w:rPr>
          <w:rFonts w:ascii="Times New Roman" w:eastAsia="標楷體" w:hAnsi="Times New Roman" w:cs="Times New Roman"/>
          <w:w w:val="95"/>
          <w:sz w:val="28"/>
        </w:rPr>
        <w:t>-</w:t>
      </w:r>
      <w:r w:rsidRPr="00EF66B5">
        <w:rPr>
          <w:rFonts w:ascii="Times New Roman" w:eastAsia="標楷體" w:hAnsi="Times New Roman" w:cs="Times New Roman"/>
          <w:w w:val="95"/>
          <w:sz w:val="28"/>
        </w:rPr>
        <w:t>「藥品專用冰箱溫度監測紀錄」</w:t>
      </w:r>
      <w:r w:rsidRPr="00EF66B5">
        <w:rPr>
          <w:rFonts w:ascii="Times New Roman" w:eastAsia="標楷體" w:hAnsi="Times New Roman" w:cs="Times New Roman"/>
          <w:w w:val="95"/>
          <w:sz w:val="28"/>
        </w:rPr>
        <w:t>)</w:t>
      </w:r>
    </w:p>
    <w:p w14:paraId="5B4A1D88" w14:textId="77777777" w:rsidR="006D053D" w:rsidRPr="00EF66B5" w:rsidRDefault="006A677F">
      <w:pPr>
        <w:pStyle w:val="a5"/>
        <w:numPr>
          <w:ilvl w:val="2"/>
          <w:numId w:val="1"/>
        </w:numPr>
        <w:tabs>
          <w:tab w:val="left" w:pos="1625"/>
        </w:tabs>
        <w:spacing w:before="122" w:line="321" w:lineRule="auto"/>
        <w:ind w:right="378" w:hanging="706"/>
        <w:jc w:val="both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需冷藏或冷凍貯存之藥品，除法令另有規定外，應每日監測及記錄藥品之貯存溫度，並保存該紀錄至少一年。疫苗應遵</w:t>
      </w:r>
      <w:r w:rsidRPr="00EF66B5">
        <w:rPr>
          <w:rFonts w:ascii="Times New Roman" w:eastAsia="標楷體" w:hAnsi="Times New Roman" w:cs="Times New Roman"/>
          <w:sz w:val="28"/>
        </w:rPr>
        <w:t>照</w:t>
      </w:r>
      <w:proofErr w:type="gramStart"/>
      <w:r w:rsidRPr="00EF66B5">
        <w:rPr>
          <w:rFonts w:ascii="Times New Roman" w:eastAsia="標楷體" w:hAnsi="Times New Roman" w:cs="Times New Roman"/>
          <w:sz w:val="28"/>
        </w:rPr>
        <w:t>疫苗冷儲溫度</w:t>
      </w:r>
      <w:proofErr w:type="gramEnd"/>
      <w:r w:rsidRPr="00EF66B5">
        <w:rPr>
          <w:rFonts w:ascii="Times New Roman" w:eastAsia="標楷體" w:hAnsi="Times New Roman" w:cs="Times New Roman"/>
          <w:sz w:val="28"/>
        </w:rPr>
        <w:t>監控原則。</w:t>
      </w:r>
    </w:p>
    <w:p w14:paraId="455BC512" w14:textId="77777777" w:rsidR="006D053D" w:rsidRPr="00EF66B5" w:rsidRDefault="006A677F">
      <w:pPr>
        <w:pStyle w:val="a5"/>
        <w:numPr>
          <w:ilvl w:val="2"/>
          <w:numId w:val="1"/>
        </w:numPr>
        <w:tabs>
          <w:tab w:val="left" w:pos="1591"/>
        </w:tabs>
        <w:spacing w:before="0" w:line="357" w:lineRule="exact"/>
        <w:ind w:left="1590" w:hanging="769"/>
        <w:jc w:val="both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監測及記錄方式</w:t>
      </w:r>
    </w:p>
    <w:p w14:paraId="6CA41522" w14:textId="77777777" w:rsidR="006D053D" w:rsidRPr="00EF66B5" w:rsidRDefault="006A677F">
      <w:pPr>
        <w:pStyle w:val="a5"/>
        <w:numPr>
          <w:ilvl w:val="3"/>
          <w:numId w:val="1"/>
        </w:numPr>
        <w:tabs>
          <w:tab w:val="left" w:pos="2110"/>
        </w:tabs>
        <w:ind w:hanging="1048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spacing w:val="3"/>
          <w:w w:val="95"/>
          <w:sz w:val="28"/>
        </w:rPr>
        <w:t>應至少於冰箱擺放</w:t>
      </w:r>
      <w:r w:rsidRPr="00EF66B5">
        <w:rPr>
          <w:rFonts w:ascii="Times New Roman" w:eastAsia="標楷體" w:hAnsi="Times New Roman" w:cs="Times New Roman"/>
          <w:spacing w:val="3"/>
          <w:w w:val="95"/>
          <w:sz w:val="28"/>
        </w:rPr>
        <w:t xml:space="preserve"> </w:t>
      </w:r>
      <w:r w:rsidRPr="00EF66B5">
        <w:rPr>
          <w:rFonts w:ascii="Times New Roman" w:eastAsia="標楷體" w:hAnsi="Times New Roman" w:cs="Times New Roman"/>
          <w:w w:val="95"/>
          <w:sz w:val="28"/>
        </w:rPr>
        <w:t xml:space="preserve">1 </w:t>
      </w:r>
      <w:r w:rsidRPr="00EF66B5">
        <w:rPr>
          <w:rFonts w:ascii="Times New Roman" w:eastAsia="標楷體" w:hAnsi="Times New Roman" w:cs="Times New Roman"/>
          <w:w w:val="95"/>
          <w:sz w:val="28"/>
        </w:rPr>
        <w:t>支溫度計</w:t>
      </w:r>
      <w:r w:rsidRPr="00EF66B5">
        <w:rPr>
          <w:rFonts w:ascii="Times New Roman" w:eastAsia="標楷體" w:hAnsi="Times New Roman" w:cs="Times New Roman"/>
          <w:w w:val="95"/>
          <w:sz w:val="28"/>
        </w:rPr>
        <w:t>(</w:t>
      </w:r>
      <w:r w:rsidRPr="00EF66B5">
        <w:rPr>
          <w:rFonts w:ascii="Times New Roman" w:eastAsia="標楷體" w:hAnsi="Times New Roman" w:cs="Times New Roman"/>
          <w:w w:val="95"/>
          <w:sz w:val="28"/>
        </w:rPr>
        <w:t>或高低溫度計</w:t>
      </w:r>
      <w:r w:rsidRPr="00EF66B5">
        <w:rPr>
          <w:rFonts w:ascii="Times New Roman" w:eastAsia="標楷體" w:hAnsi="Times New Roman" w:cs="Times New Roman"/>
          <w:w w:val="95"/>
          <w:sz w:val="28"/>
        </w:rPr>
        <w:t>)</w:t>
      </w:r>
      <w:r w:rsidRPr="00EF66B5">
        <w:rPr>
          <w:rFonts w:ascii="Times New Roman" w:eastAsia="標楷體" w:hAnsi="Times New Roman" w:cs="Times New Roman"/>
          <w:w w:val="95"/>
          <w:sz w:val="28"/>
        </w:rPr>
        <w:t>。</w:t>
      </w:r>
    </w:p>
    <w:p w14:paraId="6DCBB222" w14:textId="77777777" w:rsidR="006D053D" w:rsidRPr="00EF66B5" w:rsidRDefault="006A677F">
      <w:pPr>
        <w:pStyle w:val="a5"/>
        <w:numPr>
          <w:ilvl w:val="3"/>
          <w:numId w:val="1"/>
        </w:numPr>
        <w:tabs>
          <w:tab w:val="left" w:pos="2110"/>
        </w:tabs>
        <w:ind w:hanging="1048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sz w:val="28"/>
        </w:rPr>
        <w:t>每日定時記錄。</w:t>
      </w:r>
    </w:p>
    <w:p w14:paraId="3A7DBB10" w14:textId="77777777" w:rsidR="006D053D" w:rsidRPr="00EF66B5" w:rsidRDefault="006A677F">
      <w:pPr>
        <w:pStyle w:val="a5"/>
        <w:numPr>
          <w:ilvl w:val="3"/>
          <w:numId w:val="1"/>
        </w:numPr>
        <w:tabs>
          <w:tab w:val="left" w:pos="2110"/>
        </w:tabs>
        <w:spacing w:before="122"/>
        <w:ind w:hanging="1048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sz w:val="28"/>
        </w:rPr>
        <w:t>正確記錄冰箱溫度，並畫出趨勢圖。</w:t>
      </w:r>
    </w:p>
    <w:p w14:paraId="047E2045" w14:textId="77777777" w:rsidR="006D053D" w:rsidRPr="00EF66B5" w:rsidRDefault="006A677F">
      <w:pPr>
        <w:pStyle w:val="a5"/>
        <w:numPr>
          <w:ilvl w:val="4"/>
          <w:numId w:val="1"/>
        </w:numPr>
        <w:tabs>
          <w:tab w:val="left" w:pos="1803"/>
        </w:tabs>
        <w:ind w:hanging="285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溫度計：記錄查看時溫度最低者。</w:t>
      </w:r>
    </w:p>
    <w:p w14:paraId="75A8A72B" w14:textId="77777777" w:rsidR="006D053D" w:rsidRPr="00EF66B5" w:rsidRDefault="006A677F">
      <w:pPr>
        <w:pStyle w:val="a5"/>
        <w:numPr>
          <w:ilvl w:val="3"/>
          <w:numId w:val="1"/>
        </w:numPr>
        <w:tabs>
          <w:tab w:val="left" w:pos="2110"/>
        </w:tabs>
        <w:ind w:hanging="1048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冷藏溫度應為</w:t>
      </w:r>
      <w:r w:rsidRPr="00EF66B5">
        <w:rPr>
          <w:rFonts w:ascii="Times New Roman" w:eastAsia="標楷體" w:hAnsi="Times New Roman" w:cs="Times New Roman"/>
          <w:w w:val="95"/>
          <w:sz w:val="28"/>
        </w:rPr>
        <w:t>2~8℃</w:t>
      </w:r>
      <w:r w:rsidRPr="00EF66B5">
        <w:rPr>
          <w:rFonts w:ascii="Times New Roman" w:eastAsia="標楷體" w:hAnsi="Times New Roman" w:cs="Times New Roman"/>
          <w:w w:val="95"/>
          <w:sz w:val="28"/>
        </w:rPr>
        <w:t>，溫度異常時，應註明原因。</w:t>
      </w:r>
    </w:p>
    <w:p w14:paraId="62220DFC" w14:textId="77777777" w:rsidR="006D053D" w:rsidRPr="00EF66B5" w:rsidRDefault="006A677F">
      <w:pPr>
        <w:pStyle w:val="a5"/>
        <w:numPr>
          <w:ilvl w:val="3"/>
          <w:numId w:val="1"/>
        </w:numPr>
        <w:tabs>
          <w:tab w:val="left" w:pos="2110"/>
        </w:tabs>
        <w:ind w:hanging="1048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sz w:val="28"/>
        </w:rPr>
        <w:t>紀錄應按時陳核單位主管。</w:t>
      </w:r>
    </w:p>
    <w:p w14:paraId="4F7F7601" w14:textId="77777777" w:rsidR="006D053D" w:rsidRPr="00EF66B5" w:rsidRDefault="006A677F">
      <w:pPr>
        <w:pStyle w:val="a5"/>
        <w:numPr>
          <w:ilvl w:val="3"/>
          <w:numId w:val="1"/>
        </w:numPr>
        <w:tabs>
          <w:tab w:val="left" w:pos="2110"/>
        </w:tabs>
        <w:spacing w:before="122" w:line="321" w:lineRule="auto"/>
        <w:ind w:left="1970" w:right="380" w:hanging="908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spacing w:val="-2"/>
          <w:w w:val="95"/>
          <w:sz w:val="28"/>
        </w:rPr>
        <w:t>如有使用</w:t>
      </w:r>
      <w:r w:rsidRPr="00EF66B5">
        <w:rPr>
          <w:rFonts w:ascii="Times New Roman" w:eastAsia="標楷體" w:hAnsi="Times New Roman" w:cs="Times New Roman"/>
          <w:spacing w:val="-2"/>
          <w:w w:val="95"/>
          <w:sz w:val="28"/>
        </w:rPr>
        <w:t xml:space="preserve"> </w:t>
      </w:r>
      <w:r w:rsidRPr="00EF66B5">
        <w:rPr>
          <w:rFonts w:ascii="Times New Roman" w:eastAsia="標楷體" w:hAnsi="Times New Roman" w:cs="Times New Roman"/>
          <w:w w:val="95"/>
          <w:sz w:val="28"/>
        </w:rPr>
        <w:t>data</w:t>
      </w:r>
      <w:r w:rsidRPr="00EF66B5">
        <w:rPr>
          <w:rFonts w:ascii="Times New Roman" w:eastAsia="標楷體" w:hAnsi="Times New Roman" w:cs="Times New Roman"/>
          <w:spacing w:val="108"/>
          <w:w w:val="95"/>
          <w:sz w:val="28"/>
        </w:rPr>
        <w:t xml:space="preserve"> </w:t>
      </w:r>
      <w:r w:rsidRPr="00EF66B5">
        <w:rPr>
          <w:rFonts w:ascii="Times New Roman" w:eastAsia="標楷體" w:hAnsi="Times New Roman" w:cs="Times New Roman"/>
          <w:w w:val="95"/>
          <w:sz w:val="28"/>
        </w:rPr>
        <w:t xml:space="preserve">logger </w:t>
      </w:r>
      <w:r w:rsidRPr="00EF66B5">
        <w:rPr>
          <w:rFonts w:ascii="Times New Roman" w:eastAsia="標楷體" w:hAnsi="Times New Roman" w:cs="Times New Roman"/>
          <w:w w:val="95"/>
          <w:sz w:val="28"/>
        </w:rPr>
        <w:t>輔助溫度監控，應定期下載查核</w:t>
      </w:r>
      <w:r w:rsidRPr="00EF66B5">
        <w:rPr>
          <w:rFonts w:ascii="Times New Roman" w:eastAsia="標楷體" w:hAnsi="Times New Roman" w:cs="Times New Roman"/>
          <w:sz w:val="28"/>
        </w:rPr>
        <w:t>溫度紀錄。</w:t>
      </w:r>
    </w:p>
    <w:p w14:paraId="67DEEF0F" w14:textId="77777777" w:rsidR="006D053D" w:rsidRPr="00EF66B5" w:rsidRDefault="006A677F">
      <w:pPr>
        <w:pStyle w:val="a5"/>
        <w:numPr>
          <w:ilvl w:val="1"/>
          <w:numId w:val="1"/>
        </w:numPr>
        <w:tabs>
          <w:tab w:val="left" w:pos="1020"/>
        </w:tabs>
        <w:spacing w:before="0" w:line="357" w:lineRule="exact"/>
        <w:ind w:hanging="491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緊急應變處理</w:t>
      </w:r>
    </w:p>
    <w:p w14:paraId="6E860576" w14:textId="77777777" w:rsidR="006D053D" w:rsidRPr="00EF66B5" w:rsidRDefault="006A677F">
      <w:pPr>
        <w:pStyle w:val="a5"/>
        <w:numPr>
          <w:ilvl w:val="2"/>
          <w:numId w:val="1"/>
        </w:numPr>
        <w:tabs>
          <w:tab w:val="left" w:pos="1577"/>
        </w:tabs>
        <w:spacing w:before="122"/>
        <w:ind w:left="1576" w:hanging="769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應建立專責人員及代理人制度。</w:t>
      </w:r>
    </w:p>
    <w:p w14:paraId="268C791A" w14:textId="77777777" w:rsidR="006D053D" w:rsidRPr="00EF66B5" w:rsidRDefault="006D053D">
      <w:pPr>
        <w:rPr>
          <w:rFonts w:ascii="Times New Roman" w:eastAsia="標楷體" w:hAnsi="Times New Roman" w:cs="Times New Roman"/>
          <w:sz w:val="28"/>
        </w:rPr>
        <w:sectPr w:rsidR="006D053D" w:rsidRPr="00EF66B5">
          <w:pgSz w:w="11910" w:h="16840"/>
          <w:pgMar w:top="980" w:right="1200" w:bottom="280" w:left="1420" w:header="749" w:footer="0" w:gutter="0"/>
          <w:cols w:space="720"/>
        </w:sectPr>
      </w:pPr>
    </w:p>
    <w:p w14:paraId="760EB063" w14:textId="77777777" w:rsidR="006D053D" w:rsidRPr="00EF66B5" w:rsidRDefault="006D053D">
      <w:pPr>
        <w:pStyle w:val="a3"/>
        <w:spacing w:before="5"/>
        <w:ind w:left="0" w:firstLine="0"/>
        <w:rPr>
          <w:rFonts w:ascii="Times New Roman" w:eastAsia="標楷體" w:hAnsi="Times New Roman" w:cs="Times New Roman"/>
          <w:sz w:val="13"/>
        </w:rPr>
      </w:pPr>
    </w:p>
    <w:p w14:paraId="2C91ACEB" w14:textId="77777777" w:rsidR="006D053D" w:rsidRPr="00EF66B5" w:rsidRDefault="006A677F">
      <w:pPr>
        <w:pStyle w:val="a5"/>
        <w:numPr>
          <w:ilvl w:val="2"/>
          <w:numId w:val="1"/>
        </w:numPr>
        <w:tabs>
          <w:tab w:val="left" w:pos="1577"/>
        </w:tabs>
        <w:spacing w:before="43"/>
        <w:ind w:left="1576" w:hanging="769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應建立相關單位緊急聯絡人資料。</w:t>
      </w:r>
    </w:p>
    <w:p w14:paraId="6BA37D06" w14:textId="77777777" w:rsidR="006D053D" w:rsidRPr="00EF66B5" w:rsidRDefault="006A677F">
      <w:pPr>
        <w:pStyle w:val="a5"/>
        <w:numPr>
          <w:ilvl w:val="2"/>
          <w:numId w:val="1"/>
        </w:numPr>
        <w:tabs>
          <w:tab w:val="left" w:pos="1577"/>
        </w:tabs>
        <w:ind w:left="1576" w:hanging="769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應建立異常事件發生時緊急處理之標準作業程序。</w:t>
      </w:r>
    </w:p>
    <w:p w14:paraId="7A003E38" w14:textId="77777777" w:rsidR="006D053D" w:rsidRPr="00EF66B5" w:rsidRDefault="006A677F">
      <w:pPr>
        <w:pStyle w:val="a5"/>
        <w:numPr>
          <w:ilvl w:val="2"/>
          <w:numId w:val="1"/>
        </w:numPr>
        <w:tabs>
          <w:tab w:val="left" w:pos="1581"/>
        </w:tabs>
        <w:spacing w:before="122" w:line="321" w:lineRule="auto"/>
        <w:ind w:right="423" w:hanging="706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spacing w:val="-2"/>
          <w:w w:val="95"/>
          <w:sz w:val="28"/>
        </w:rPr>
        <w:t>維修後應以</w:t>
      </w:r>
      <w:r w:rsidRPr="00EF66B5">
        <w:rPr>
          <w:rFonts w:ascii="Times New Roman" w:eastAsia="標楷體" w:hAnsi="Times New Roman" w:cs="Times New Roman"/>
          <w:spacing w:val="-2"/>
          <w:w w:val="95"/>
          <w:sz w:val="28"/>
        </w:rPr>
        <w:t xml:space="preserve"> </w:t>
      </w:r>
      <w:r w:rsidRPr="00EF66B5">
        <w:rPr>
          <w:rFonts w:ascii="Times New Roman" w:eastAsia="標楷體" w:hAnsi="Times New Roman" w:cs="Times New Roman"/>
          <w:w w:val="95"/>
          <w:sz w:val="28"/>
        </w:rPr>
        <w:t>Data</w:t>
      </w:r>
      <w:r w:rsidRPr="00EF66B5">
        <w:rPr>
          <w:rFonts w:ascii="Times New Roman" w:eastAsia="標楷體" w:hAnsi="Times New Roman" w:cs="Times New Roman"/>
          <w:spacing w:val="107"/>
          <w:w w:val="95"/>
          <w:sz w:val="28"/>
        </w:rPr>
        <w:t xml:space="preserve"> </w:t>
      </w:r>
      <w:r w:rsidRPr="00EF66B5">
        <w:rPr>
          <w:rFonts w:ascii="Times New Roman" w:eastAsia="標楷體" w:hAnsi="Times New Roman" w:cs="Times New Roman"/>
          <w:w w:val="95"/>
          <w:sz w:val="28"/>
        </w:rPr>
        <w:t>logger</w:t>
      </w:r>
      <w:r w:rsidRPr="00EF66B5">
        <w:rPr>
          <w:rFonts w:ascii="Times New Roman" w:eastAsia="標楷體" w:hAnsi="Times New Roman" w:cs="Times New Roman"/>
          <w:spacing w:val="-5"/>
          <w:w w:val="95"/>
          <w:sz w:val="28"/>
        </w:rPr>
        <w:t xml:space="preserve"> </w:t>
      </w:r>
      <w:r w:rsidRPr="00EF66B5">
        <w:rPr>
          <w:rFonts w:ascii="Times New Roman" w:eastAsia="標楷體" w:hAnsi="Times New Roman" w:cs="Times New Roman"/>
          <w:spacing w:val="-5"/>
          <w:w w:val="95"/>
          <w:sz w:val="28"/>
        </w:rPr>
        <w:t>監測至少</w:t>
      </w:r>
      <w:r w:rsidRPr="00EF66B5">
        <w:rPr>
          <w:rFonts w:ascii="Times New Roman" w:eastAsia="標楷體" w:hAnsi="Times New Roman" w:cs="Times New Roman"/>
          <w:spacing w:val="-5"/>
          <w:w w:val="95"/>
          <w:sz w:val="28"/>
        </w:rPr>
        <w:t xml:space="preserve"> </w:t>
      </w:r>
      <w:r w:rsidRPr="00EF66B5">
        <w:rPr>
          <w:rFonts w:ascii="Times New Roman" w:eastAsia="標楷體" w:hAnsi="Times New Roman" w:cs="Times New Roman"/>
          <w:w w:val="95"/>
          <w:sz w:val="28"/>
        </w:rPr>
        <w:t>2</w:t>
      </w:r>
      <w:r w:rsidRPr="00EF66B5">
        <w:rPr>
          <w:rFonts w:ascii="Times New Roman" w:eastAsia="標楷體" w:hAnsi="Times New Roman" w:cs="Times New Roman"/>
          <w:spacing w:val="-3"/>
          <w:w w:val="95"/>
          <w:sz w:val="28"/>
        </w:rPr>
        <w:t xml:space="preserve"> </w:t>
      </w:r>
      <w:proofErr w:type="gramStart"/>
      <w:r w:rsidRPr="00EF66B5">
        <w:rPr>
          <w:rFonts w:ascii="Times New Roman" w:eastAsia="標楷體" w:hAnsi="Times New Roman" w:cs="Times New Roman"/>
          <w:spacing w:val="-3"/>
          <w:w w:val="95"/>
          <w:sz w:val="28"/>
        </w:rPr>
        <w:t>週</w:t>
      </w:r>
      <w:proofErr w:type="gramEnd"/>
      <w:r w:rsidRPr="00EF66B5">
        <w:rPr>
          <w:rFonts w:ascii="Times New Roman" w:eastAsia="標楷體" w:hAnsi="Times New Roman" w:cs="Times New Roman"/>
          <w:spacing w:val="-3"/>
          <w:w w:val="95"/>
          <w:sz w:val="28"/>
        </w:rPr>
        <w:t>，確認各層溫度</w:t>
      </w:r>
      <w:proofErr w:type="gramStart"/>
      <w:r w:rsidRPr="00EF66B5">
        <w:rPr>
          <w:rFonts w:ascii="Times New Roman" w:eastAsia="標楷體" w:hAnsi="Times New Roman" w:cs="Times New Roman"/>
          <w:spacing w:val="-3"/>
          <w:w w:val="95"/>
          <w:sz w:val="28"/>
        </w:rPr>
        <w:t>狀況</w:t>
      </w:r>
      <w:r w:rsidRPr="00EF66B5">
        <w:rPr>
          <w:rFonts w:ascii="Times New Roman" w:eastAsia="標楷體" w:hAnsi="Times New Roman" w:cs="Times New Roman"/>
          <w:sz w:val="28"/>
        </w:rPr>
        <w:t>均於正常</w:t>
      </w:r>
      <w:proofErr w:type="gramEnd"/>
      <w:r w:rsidRPr="00EF66B5">
        <w:rPr>
          <w:rFonts w:ascii="Times New Roman" w:eastAsia="標楷體" w:hAnsi="Times New Roman" w:cs="Times New Roman"/>
          <w:sz w:val="28"/>
        </w:rPr>
        <w:t>範圍。</w:t>
      </w:r>
    </w:p>
    <w:p w14:paraId="765FF209" w14:textId="77777777" w:rsidR="006D053D" w:rsidRPr="00EF66B5" w:rsidRDefault="006A677F">
      <w:pPr>
        <w:pStyle w:val="1"/>
        <w:numPr>
          <w:ilvl w:val="0"/>
          <w:numId w:val="1"/>
        </w:numPr>
        <w:tabs>
          <w:tab w:val="left" w:pos="583"/>
        </w:tabs>
        <w:spacing w:before="43"/>
        <w:rPr>
          <w:rFonts w:ascii="Times New Roman" w:eastAsia="標楷體" w:hAnsi="Times New Roman" w:cs="Times New Roman"/>
        </w:rPr>
      </w:pPr>
      <w:proofErr w:type="gramStart"/>
      <w:r w:rsidRPr="00EF66B5">
        <w:rPr>
          <w:rFonts w:ascii="Times New Roman" w:eastAsia="標楷體" w:hAnsi="Times New Roman" w:cs="Times New Roman"/>
        </w:rPr>
        <w:t>防鼠</w:t>
      </w:r>
      <w:proofErr w:type="gramEnd"/>
      <w:r w:rsidRPr="00EF66B5">
        <w:rPr>
          <w:rFonts w:ascii="Times New Roman" w:eastAsia="標楷體" w:hAnsi="Times New Roman" w:cs="Times New Roman"/>
        </w:rPr>
        <w:t>、防蟲措施</w:t>
      </w:r>
    </w:p>
    <w:p w14:paraId="59D541AC" w14:textId="77777777" w:rsidR="006D053D" w:rsidRPr="00EF66B5" w:rsidRDefault="006A677F">
      <w:pPr>
        <w:pStyle w:val="a5"/>
        <w:numPr>
          <w:ilvl w:val="1"/>
          <w:numId w:val="1"/>
        </w:numPr>
        <w:tabs>
          <w:tab w:val="left" w:pos="1068"/>
        </w:tabs>
        <w:spacing w:before="58" w:line="321" w:lineRule="auto"/>
        <w:ind w:left="952" w:right="383" w:hanging="423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藥品貯存處所之設計與配置應提供保護，以防止昆蟲或其他動物</w:t>
      </w:r>
      <w:r w:rsidRPr="00EF66B5">
        <w:rPr>
          <w:rFonts w:ascii="Times New Roman" w:eastAsia="標楷體" w:hAnsi="Times New Roman" w:cs="Times New Roman"/>
          <w:spacing w:val="1"/>
          <w:w w:val="95"/>
          <w:sz w:val="28"/>
        </w:rPr>
        <w:t xml:space="preserve"> </w:t>
      </w:r>
      <w:r w:rsidRPr="00EF66B5">
        <w:rPr>
          <w:rFonts w:ascii="Times New Roman" w:eastAsia="標楷體" w:hAnsi="Times New Roman" w:cs="Times New Roman"/>
          <w:sz w:val="28"/>
        </w:rPr>
        <w:t>入侵。</w:t>
      </w:r>
    </w:p>
    <w:p w14:paraId="65454DCE" w14:textId="77777777" w:rsidR="006D053D" w:rsidRPr="00EF66B5" w:rsidRDefault="006A677F">
      <w:pPr>
        <w:pStyle w:val="a5"/>
        <w:numPr>
          <w:ilvl w:val="2"/>
          <w:numId w:val="1"/>
        </w:numPr>
        <w:tabs>
          <w:tab w:val="left" w:pos="1577"/>
        </w:tabs>
        <w:spacing w:before="0" w:line="357" w:lineRule="exact"/>
        <w:ind w:left="1576" w:hanging="769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門、</w:t>
      </w:r>
      <w:proofErr w:type="gramStart"/>
      <w:r w:rsidRPr="00EF66B5">
        <w:rPr>
          <w:rFonts w:ascii="Times New Roman" w:eastAsia="標楷體" w:hAnsi="Times New Roman" w:cs="Times New Roman"/>
          <w:w w:val="95"/>
          <w:sz w:val="28"/>
        </w:rPr>
        <w:t>窗若有破洞應儘速</w:t>
      </w:r>
      <w:proofErr w:type="gramEnd"/>
      <w:r w:rsidRPr="00EF66B5">
        <w:rPr>
          <w:rFonts w:ascii="Times New Roman" w:eastAsia="標楷體" w:hAnsi="Times New Roman" w:cs="Times New Roman"/>
          <w:w w:val="95"/>
          <w:sz w:val="28"/>
        </w:rPr>
        <w:t>修補。</w:t>
      </w:r>
    </w:p>
    <w:p w14:paraId="2EC6CE60" w14:textId="77777777" w:rsidR="006D053D" w:rsidRPr="00EF66B5" w:rsidRDefault="006A677F">
      <w:pPr>
        <w:pStyle w:val="a5"/>
        <w:numPr>
          <w:ilvl w:val="2"/>
          <w:numId w:val="1"/>
        </w:numPr>
        <w:tabs>
          <w:tab w:val="left" w:pos="1577"/>
        </w:tabs>
        <w:ind w:left="1576" w:hanging="769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spacing w:val="8"/>
          <w:w w:val="95"/>
          <w:sz w:val="28"/>
        </w:rPr>
        <w:t>排水管應加</w:t>
      </w:r>
      <w:r w:rsidRPr="00EF66B5">
        <w:rPr>
          <w:rFonts w:ascii="Times New Roman" w:eastAsia="標楷體" w:hAnsi="Times New Roman" w:cs="Times New Roman"/>
          <w:spacing w:val="8"/>
          <w:w w:val="95"/>
          <w:sz w:val="28"/>
        </w:rPr>
        <w:t xml:space="preserve"> </w:t>
      </w:r>
      <w:r w:rsidRPr="00EF66B5">
        <w:rPr>
          <w:rFonts w:ascii="Times New Roman" w:eastAsia="標楷體" w:hAnsi="Times New Roman" w:cs="Times New Roman"/>
          <w:w w:val="95"/>
          <w:sz w:val="28"/>
        </w:rPr>
        <w:t>0.6</w:t>
      </w:r>
      <w:r w:rsidRPr="00EF66B5">
        <w:rPr>
          <w:rFonts w:ascii="Times New Roman" w:eastAsia="標楷體" w:hAnsi="Times New Roman" w:cs="Times New Roman"/>
          <w:spacing w:val="2"/>
          <w:w w:val="95"/>
          <w:sz w:val="28"/>
        </w:rPr>
        <w:t xml:space="preserve"> </w:t>
      </w:r>
      <w:r w:rsidRPr="00EF66B5">
        <w:rPr>
          <w:rFonts w:ascii="Times New Roman" w:eastAsia="標楷體" w:hAnsi="Times New Roman" w:cs="Times New Roman"/>
          <w:spacing w:val="2"/>
          <w:w w:val="95"/>
          <w:sz w:val="28"/>
        </w:rPr>
        <w:t>公分網目</w:t>
      </w:r>
      <w:proofErr w:type="gramStart"/>
      <w:r w:rsidRPr="00EF66B5">
        <w:rPr>
          <w:rFonts w:ascii="Times New Roman" w:eastAsia="標楷體" w:hAnsi="Times New Roman" w:cs="Times New Roman"/>
          <w:spacing w:val="2"/>
          <w:w w:val="95"/>
          <w:sz w:val="28"/>
        </w:rPr>
        <w:t>以下之柵網</w:t>
      </w:r>
      <w:proofErr w:type="gramEnd"/>
      <w:r w:rsidRPr="00EF66B5">
        <w:rPr>
          <w:rFonts w:ascii="Times New Roman" w:eastAsia="標楷體" w:hAnsi="Times New Roman" w:cs="Times New Roman"/>
          <w:spacing w:val="2"/>
          <w:w w:val="95"/>
          <w:sz w:val="28"/>
        </w:rPr>
        <w:t>。</w:t>
      </w:r>
    </w:p>
    <w:p w14:paraId="1BE7F9FD" w14:textId="77777777" w:rsidR="006D053D" w:rsidRPr="00EF66B5" w:rsidRDefault="006A677F">
      <w:pPr>
        <w:pStyle w:val="a5"/>
        <w:numPr>
          <w:ilvl w:val="1"/>
          <w:numId w:val="1"/>
        </w:numPr>
        <w:tabs>
          <w:tab w:val="left" w:pos="1020"/>
        </w:tabs>
        <w:spacing w:before="122"/>
        <w:ind w:hanging="491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sz w:val="28"/>
        </w:rPr>
        <w:t>應有</w:t>
      </w:r>
      <w:proofErr w:type="gramStart"/>
      <w:r w:rsidRPr="00EF66B5">
        <w:rPr>
          <w:rFonts w:ascii="Times New Roman" w:eastAsia="標楷體" w:hAnsi="Times New Roman" w:cs="Times New Roman"/>
          <w:sz w:val="28"/>
        </w:rPr>
        <w:t>防蟲鼠計畫</w:t>
      </w:r>
      <w:proofErr w:type="gramEnd"/>
      <w:r w:rsidRPr="00EF66B5">
        <w:rPr>
          <w:rFonts w:ascii="Times New Roman" w:eastAsia="標楷體" w:hAnsi="Times New Roman" w:cs="Times New Roman"/>
          <w:sz w:val="28"/>
        </w:rPr>
        <w:t>與作業</w:t>
      </w:r>
      <w:r w:rsidRPr="00EF66B5">
        <w:rPr>
          <w:rFonts w:ascii="Times New Roman" w:eastAsia="標楷體" w:hAnsi="Times New Roman" w:cs="Times New Roman"/>
          <w:sz w:val="28"/>
        </w:rPr>
        <w:t xml:space="preserve"> (</w:t>
      </w:r>
      <w:r w:rsidRPr="00EF66B5">
        <w:rPr>
          <w:rFonts w:ascii="Times New Roman" w:eastAsia="標楷體" w:hAnsi="Times New Roman" w:cs="Times New Roman"/>
          <w:sz w:val="28"/>
        </w:rPr>
        <w:t>如</w:t>
      </w:r>
      <w:r w:rsidRPr="00EF66B5">
        <w:rPr>
          <w:rFonts w:ascii="Times New Roman" w:eastAsia="標楷體" w:hAnsi="Times New Roman" w:cs="Times New Roman"/>
          <w:sz w:val="28"/>
        </w:rPr>
        <w:t>:</w:t>
      </w:r>
      <w:r w:rsidRPr="00EF66B5">
        <w:rPr>
          <w:rFonts w:ascii="Times New Roman" w:eastAsia="標楷體" w:hAnsi="Times New Roman" w:cs="Times New Roman"/>
          <w:sz w:val="28"/>
        </w:rPr>
        <w:t>定期消毒、設置</w:t>
      </w:r>
      <w:proofErr w:type="gramStart"/>
      <w:r w:rsidRPr="00EF66B5">
        <w:rPr>
          <w:rFonts w:ascii="Times New Roman" w:eastAsia="標楷體" w:hAnsi="Times New Roman" w:cs="Times New Roman"/>
          <w:sz w:val="28"/>
        </w:rPr>
        <w:t>防蟲鼠裝置</w:t>
      </w:r>
      <w:proofErr w:type="gramEnd"/>
      <w:r w:rsidRPr="00EF66B5">
        <w:rPr>
          <w:rFonts w:ascii="Times New Roman" w:eastAsia="標楷體" w:hAnsi="Times New Roman" w:cs="Times New Roman"/>
          <w:sz w:val="28"/>
        </w:rPr>
        <w:t>等措施</w:t>
      </w:r>
      <w:r w:rsidRPr="00EF66B5">
        <w:rPr>
          <w:rFonts w:ascii="Times New Roman" w:eastAsia="標楷體" w:hAnsi="Times New Roman" w:cs="Times New Roman"/>
          <w:sz w:val="28"/>
        </w:rPr>
        <w:t>)</w:t>
      </w:r>
      <w:r w:rsidRPr="00EF66B5">
        <w:rPr>
          <w:rFonts w:ascii="Times New Roman" w:eastAsia="標楷體" w:hAnsi="Times New Roman" w:cs="Times New Roman"/>
          <w:sz w:val="28"/>
        </w:rPr>
        <w:t>。</w:t>
      </w:r>
    </w:p>
    <w:p w14:paraId="2D6E32D5" w14:textId="77777777" w:rsidR="006D053D" w:rsidRPr="00EF66B5" w:rsidRDefault="006A677F">
      <w:pPr>
        <w:pStyle w:val="a5"/>
        <w:numPr>
          <w:ilvl w:val="1"/>
          <w:numId w:val="1"/>
        </w:numPr>
        <w:tabs>
          <w:tab w:val="left" w:pos="1020"/>
        </w:tabs>
        <w:ind w:hanging="491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若發現蟲鼠害，應有捕獲</w:t>
      </w:r>
      <w:proofErr w:type="gramStart"/>
      <w:r w:rsidRPr="00EF66B5">
        <w:rPr>
          <w:rFonts w:ascii="Times New Roman" w:eastAsia="標楷體" w:hAnsi="Times New Roman" w:cs="Times New Roman"/>
          <w:w w:val="95"/>
          <w:sz w:val="28"/>
        </w:rPr>
        <w:t>蟲鼠後</w:t>
      </w:r>
      <w:proofErr w:type="gramEnd"/>
      <w:r w:rsidRPr="00EF66B5">
        <w:rPr>
          <w:rFonts w:ascii="Times New Roman" w:eastAsia="標楷體" w:hAnsi="Times New Roman" w:cs="Times New Roman"/>
          <w:w w:val="95"/>
          <w:sz w:val="28"/>
        </w:rPr>
        <w:t>之改善預防措施。</w:t>
      </w:r>
    </w:p>
    <w:p w14:paraId="77A0D9A3" w14:textId="77777777" w:rsidR="006D053D" w:rsidRPr="00EF66B5" w:rsidRDefault="006A677F">
      <w:pPr>
        <w:pStyle w:val="a5"/>
        <w:numPr>
          <w:ilvl w:val="1"/>
          <w:numId w:val="1"/>
        </w:numPr>
        <w:tabs>
          <w:tab w:val="left" w:pos="1020"/>
        </w:tabs>
        <w:ind w:hanging="491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應有定期評估機制，</w:t>
      </w:r>
      <w:proofErr w:type="gramStart"/>
      <w:r w:rsidRPr="00EF66B5">
        <w:rPr>
          <w:rFonts w:ascii="Times New Roman" w:eastAsia="標楷體" w:hAnsi="Times New Roman" w:cs="Times New Roman"/>
          <w:w w:val="95"/>
          <w:sz w:val="28"/>
        </w:rPr>
        <w:t>確認蟲鼠</w:t>
      </w:r>
      <w:proofErr w:type="gramEnd"/>
      <w:r w:rsidRPr="00EF66B5">
        <w:rPr>
          <w:rFonts w:ascii="Times New Roman" w:eastAsia="標楷體" w:hAnsi="Times New Roman" w:cs="Times New Roman"/>
          <w:w w:val="95"/>
          <w:sz w:val="28"/>
        </w:rPr>
        <w:t>防治成效。</w:t>
      </w:r>
    </w:p>
    <w:p w14:paraId="70CA2E42" w14:textId="77777777" w:rsidR="006D053D" w:rsidRPr="00EF66B5" w:rsidRDefault="006A677F">
      <w:pPr>
        <w:pStyle w:val="a5"/>
        <w:numPr>
          <w:ilvl w:val="1"/>
          <w:numId w:val="1"/>
        </w:numPr>
        <w:tabs>
          <w:tab w:val="left" w:pos="1068"/>
        </w:tabs>
        <w:spacing w:before="122" w:line="321" w:lineRule="auto"/>
        <w:ind w:left="952" w:right="380" w:hanging="423"/>
        <w:rPr>
          <w:rFonts w:ascii="Times New Roman" w:eastAsia="標楷體" w:hAnsi="Times New Roman" w:cs="Times New Roman"/>
          <w:sz w:val="28"/>
        </w:rPr>
      </w:pPr>
      <w:r w:rsidRPr="00EF66B5">
        <w:rPr>
          <w:rFonts w:ascii="Times New Roman" w:eastAsia="標楷體" w:hAnsi="Times New Roman" w:cs="Times New Roman"/>
          <w:w w:val="95"/>
          <w:sz w:val="28"/>
        </w:rPr>
        <w:t>若委由外部公司提供</w:t>
      </w:r>
      <w:proofErr w:type="gramStart"/>
      <w:r w:rsidRPr="00EF66B5">
        <w:rPr>
          <w:rFonts w:ascii="Times New Roman" w:eastAsia="標楷體" w:hAnsi="Times New Roman" w:cs="Times New Roman"/>
          <w:w w:val="95"/>
          <w:sz w:val="28"/>
        </w:rPr>
        <w:t>防蟲鼠服務</w:t>
      </w:r>
      <w:proofErr w:type="gramEnd"/>
      <w:r w:rsidRPr="00EF66B5">
        <w:rPr>
          <w:rFonts w:ascii="Times New Roman" w:eastAsia="標楷體" w:hAnsi="Times New Roman" w:cs="Times New Roman"/>
          <w:w w:val="95"/>
          <w:sz w:val="28"/>
        </w:rPr>
        <w:t>，則必須簽訂服務合約，敘明雙</w:t>
      </w:r>
      <w:r w:rsidRPr="00EF66B5">
        <w:rPr>
          <w:rFonts w:ascii="Times New Roman" w:eastAsia="標楷體" w:hAnsi="Times New Roman" w:cs="Times New Roman"/>
          <w:sz w:val="28"/>
        </w:rPr>
        <w:t>方權責。</w:t>
      </w:r>
    </w:p>
    <w:sectPr w:rsidR="006D053D" w:rsidRPr="00EF66B5">
      <w:pgSz w:w="11910" w:h="16840"/>
      <w:pgMar w:top="980" w:right="1200" w:bottom="280" w:left="14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9948" w14:textId="77777777" w:rsidR="00BF6D14" w:rsidRDefault="00BF6D14">
      <w:r>
        <w:separator/>
      </w:r>
    </w:p>
  </w:endnote>
  <w:endnote w:type="continuationSeparator" w:id="0">
    <w:p w14:paraId="16322634" w14:textId="77777777" w:rsidR="00BF6D14" w:rsidRDefault="00BF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0A02" w14:textId="77777777" w:rsidR="00910A57" w:rsidRDefault="00910A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718E" w14:textId="77777777" w:rsidR="00910A57" w:rsidRDefault="00910A5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57DD" w14:textId="77777777" w:rsidR="00910A57" w:rsidRDefault="00910A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9782" w14:textId="77777777" w:rsidR="00BF6D14" w:rsidRDefault="00BF6D14">
      <w:r>
        <w:separator/>
      </w:r>
    </w:p>
  </w:footnote>
  <w:footnote w:type="continuationSeparator" w:id="0">
    <w:p w14:paraId="7FD18A7B" w14:textId="77777777" w:rsidR="00BF6D14" w:rsidRDefault="00BF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C8E6" w14:textId="77777777" w:rsidR="00910A57" w:rsidRDefault="00910A5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9221" w14:textId="77777777" w:rsidR="006D053D" w:rsidRPr="00B4663D" w:rsidRDefault="006D053D" w:rsidP="00B4663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B520" w14:textId="77777777" w:rsidR="00910A57" w:rsidRDefault="00910A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9758C"/>
    <w:multiLevelType w:val="multilevel"/>
    <w:tmpl w:val="65B2B31E"/>
    <w:lvl w:ilvl="0">
      <w:start w:val="1"/>
      <w:numFmt w:val="decimal"/>
      <w:lvlText w:val="%1."/>
      <w:lvlJc w:val="left"/>
      <w:pPr>
        <w:ind w:left="582" w:hanging="481"/>
        <w:jc w:val="left"/>
      </w:pPr>
      <w:rPr>
        <w:rFonts w:ascii="Microsoft YaHei UI" w:eastAsia="Microsoft YaHei UI" w:hAnsi="Microsoft YaHei UI" w:cs="Microsoft YaHei UI" w:hint="default"/>
        <w:b/>
        <w:bCs/>
        <w:w w:val="110"/>
        <w:sz w:val="28"/>
        <w:szCs w:val="28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1019" w:hanging="490"/>
        <w:jc w:val="left"/>
      </w:pPr>
      <w:rPr>
        <w:rFonts w:ascii="SimSun" w:eastAsia="SimSun" w:hAnsi="SimSun" w:cs="SimSun" w:hint="default"/>
        <w:w w:val="99"/>
        <w:sz w:val="28"/>
        <w:szCs w:val="28"/>
        <w:lang w:val="en-US" w:eastAsia="zh-TW" w:bidi="ar-SA"/>
      </w:rPr>
    </w:lvl>
    <w:lvl w:ilvl="2">
      <w:start w:val="1"/>
      <w:numFmt w:val="decimal"/>
      <w:lvlText w:val="%1.%2.%3"/>
      <w:lvlJc w:val="left"/>
      <w:pPr>
        <w:ind w:left="1518" w:hanging="812"/>
        <w:jc w:val="left"/>
      </w:pPr>
      <w:rPr>
        <w:rFonts w:ascii="SimSun" w:eastAsia="SimSun" w:hAnsi="SimSun" w:cs="SimSun" w:hint="default"/>
        <w:w w:val="99"/>
        <w:sz w:val="28"/>
        <w:szCs w:val="28"/>
        <w:lang w:val="en-US" w:eastAsia="zh-TW" w:bidi="ar-SA"/>
      </w:rPr>
    </w:lvl>
    <w:lvl w:ilvl="3">
      <w:start w:val="1"/>
      <w:numFmt w:val="decimal"/>
      <w:lvlText w:val="%1.%2.%3.%4"/>
      <w:lvlJc w:val="left"/>
      <w:pPr>
        <w:ind w:left="2109" w:hanging="1047"/>
        <w:jc w:val="left"/>
      </w:pPr>
      <w:rPr>
        <w:rFonts w:ascii="SimSun" w:eastAsia="SimSun" w:hAnsi="SimSun" w:cs="SimSun" w:hint="default"/>
        <w:w w:val="99"/>
        <w:sz w:val="28"/>
        <w:szCs w:val="28"/>
        <w:lang w:val="en-US" w:eastAsia="zh-TW" w:bidi="ar-SA"/>
      </w:rPr>
    </w:lvl>
    <w:lvl w:ilvl="4">
      <w:numFmt w:val="bullet"/>
      <w:lvlText w:val=""/>
      <w:lvlJc w:val="left"/>
      <w:pPr>
        <w:ind w:left="1802" w:hanging="284"/>
      </w:pPr>
      <w:rPr>
        <w:rFonts w:ascii="Wingdings" w:eastAsia="Wingdings" w:hAnsi="Wingdings" w:cs="Wingdings" w:hint="default"/>
        <w:w w:val="99"/>
        <w:sz w:val="28"/>
        <w:szCs w:val="28"/>
        <w:lang w:val="en-US" w:eastAsia="zh-TW" w:bidi="ar-SA"/>
      </w:rPr>
    </w:lvl>
    <w:lvl w:ilvl="5">
      <w:numFmt w:val="bullet"/>
      <w:lvlText w:val="•"/>
      <w:lvlJc w:val="left"/>
      <w:pPr>
        <w:ind w:left="1800" w:hanging="284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100" w:hanging="284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3896" w:hanging="284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5692" w:hanging="284"/>
      </w:pPr>
      <w:rPr>
        <w:rFonts w:hint="default"/>
        <w:lang w:val="en-US" w:eastAsia="zh-TW" w:bidi="ar-SA"/>
      </w:rPr>
    </w:lvl>
  </w:abstractNum>
  <w:num w:numId="1" w16cid:durableId="25744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3D"/>
    <w:rsid w:val="00285A96"/>
    <w:rsid w:val="00436308"/>
    <w:rsid w:val="0059717A"/>
    <w:rsid w:val="006A677F"/>
    <w:rsid w:val="006D053D"/>
    <w:rsid w:val="00756266"/>
    <w:rsid w:val="007E0444"/>
    <w:rsid w:val="008E5FD4"/>
    <w:rsid w:val="00910A57"/>
    <w:rsid w:val="00B4663D"/>
    <w:rsid w:val="00BF6D14"/>
    <w:rsid w:val="00EF66B5"/>
    <w:rsid w:val="00F2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07323"/>
  <w15:docId w15:val="{8FB042C8-A265-4F6C-AE26-73BE15D2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before="166"/>
      <w:ind w:left="582" w:hanging="481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1"/>
      <w:ind w:left="1019" w:hanging="491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line="521" w:lineRule="exact"/>
      <w:ind w:left="3212" w:right="3478"/>
      <w:jc w:val="center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21"/>
      <w:ind w:left="1019" w:hanging="49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F6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66B5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EF6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66B5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 EMI</dc:creator>
  <cp:lastModifiedBy>立明 陳</cp:lastModifiedBy>
  <cp:revision>2</cp:revision>
  <dcterms:created xsi:type="dcterms:W3CDTF">2023-02-14T14:13:00Z</dcterms:created>
  <dcterms:modified xsi:type="dcterms:W3CDTF">2023-02-14T14:13:00Z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2022-08-08T00:00:00Z</vt:filetime>
  </property>
</Properties>
</file>