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0D" w:rsidRPr="000A172F" w:rsidRDefault="00493D0D" w:rsidP="000A172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南臺灣</w:t>
      </w:r>
      <w:r w:rsidR="000A172F">
        <w:rPr>
          <w:rFonts w:ascii="標楷體" w:eastAsia="標楷體" w:hAnsi="標楷體" w:cs="新細明體" w:hint="eastAsia"/>
          <w:kern w:val="0"/>
          <w:sz w:val="28"/>
          <w:szCs w:val="24"/>
        </w:rPr>
        <w:t>六縣市藥師公會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執行本年度健保</w:t>
      </w:r>
      <w:proofErr w:type="gramStart"/>
      <w:r w:rsidR="006E7AC7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署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雲藥</w:t>
      </w:r>
      <w:proofErr w:type="gramEnd"/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計畫，將於107年11月11日(週日)</w:t>
      </w:r>
      <w:r w:rsidR="006E7AC7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於成大醫學院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舉辦成果發表與標竿學習分享會，</w:t>
      </w:r>
      <w:r w:rsidR="00A049FA">
        <w:rPr>
          <w:rFonts w:ascii="標楷體" w:eastAsia="標楷體" w:hAnsi="標楷體" w:cs="新細明體" w:hint="eastAsia"/>
          <w:kern w:val="0"/>
          <w:sz w:val="28"/>
          <w:szCs w:val="24"/>
        </w:rPr>
        <w:t>敬邀</w:t>
      </w:r>
      <w:r w:rsidRPr="000A172F">
        <w:rPr>
          <w:rFonts w:ascii="標楷體" w:eastAsia="標楷體" w:hAnsi="標楷體" w:cs="新細明體"/>
          <w:kern w:val="0"/>
          <w:sz w:val="28"/>
          <w:szCs w:val="24"/>
        </w:rPr>
        <w:t>大家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共襄盛舉!</w:t>
      </w:r>
    </w:p>
    <w:p w:rsidR="006E7AC7" w:rsidRPr="000A172F" w:rsidRDefault="00493D0D" w:rsidP="000A172F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4"/>
        </w:rPr>
      </w:pPr>
      <w:proofErr w:type="gramStart"/>
      <w:r w:rsidRPr="000A172F">
        <w:rPr>
          <w:rFonts w:ascii="標楷體" w:eastAsia="標楷體" w:hAnsi="標楷體" w:cs="新細明體"/>
          <w:kern w:val="0"/>
          <w:sz w:val="28"/>
          <w:szCs w:val="24"/>
        </w:rPr>
        <w:t>藥事照護</w:t>
      </w:r>
      <w:proofErr w:type="gramEnd"/>
      <w:r w:rsidRPr="000A172F">
        <w:rPr>
          <w:rFonts w:ascii="標楷體" w:eastAsia="標楷體" w:hAnsi="標楷體" w:cs="新細明體"/>
          <w:kern w:val="0"/>
          <w:sz w:val="28"/>
          <w:szCs w:val="24"/>
        </w:rPr>
        <w:t>執行至今已將近10年，</w:t>
      </w:r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有感於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藥師亟需</w:t>
      </w:r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一套便捷的</w:t>
      </w:r>
      <w:proofErr w:type="gramStart"/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藥事照護</w:t>
      </w:r>
      <w:proofErr w:type="gramEnd"/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紀錄工具，適逢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今年</w:t>
      </w:r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健保署計畫首度嘗試於雲端醫療資訊系統新增功能，讓藥師以VPN</w:t>
      </w:r>
      <w:r w:rsidR="000A172F">
        <w:rPr>
          <w:rFonts w:ascii="標楷體" w:eastAsia="標楷體" w:hAnsi="標楷體" w:cs="新細明體" w:hint="eastAsia"/>
          <w:kern w:val="0"/>
          <w:sz w:val="28"/>
          <w:szCs w:val="24"/>
        </w:rPr>
        <w:t>回饋</w:t>
      </w:r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上傳</w:t>
      </w:r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民眾</w:t>
      </w:r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非健保申報之自費藥、食品、中草藥及ADR、過敏等資訊，</w:t>
      </w:r>
      <w:r w:rsidR="000A172F">
        <w:rPr>
          <w:rFonts w:ascii="標楷體" w:eastAsia="標楷體" w:hAnsi="標楷體" w:cs="新細明體" w:hint="eastAsia"/>
          <w:kern w:val="0"/>
          <w:sz w:val="28"/>
          <w:szCs w:val="24"/>
        </w:rPr>
        <w:t>期</w:t>
      </w:r>
      <w:r w:rsidR="00376C6C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讓</w:t>
      </w:r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雲端藥歷更</w:t>
      </w:r>
      <w:proofErr w:type="gramStart"/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臻</w:t>
      </w:r>
      <w:proofErr w:type="gramEnd"/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周全，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並強調餘藥檢核</w:t>
      </w:r>
      <w:proofErr w:type="gramStart"/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與</w:t>
      </w:r>
      <w:r w:rsidR="00067043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餘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藥</w:t>
      </w:r>
      <w:proofErr w:type="gramEnd"/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原因探討</w:t>
      </w:r>
      <w:r w:rsidR="000A172F">
        <w:rPr>
          <w:rFonts w:ascii="標楷體" w:eastAsia="標楷體" w:hAnsi="標楷體" w:cs="新細明體" w:hint="eastAsia"/>
          <w:kern w:val="0"/>
          <w:sz w:val="28"/>
          <w:szCs w:val="24"/>
        </w:rPr>
        <w:t>，期健保資源能更</w:t>
      </w:r>
      <w:proofErr w:type="gramStart"/>
      <w:r w:rsidR="000A172F">
        <w:rPr>
          <w:rFonts w:ascii="標楷體" w:eastAsia="標楷體" w:hAnsi="標楷體" w:cs="新細明體" w:hint="eastAsia"/>
          <w:kern w:val="0"/>
          <w:sz w:val="28"/>
          <w:szCs w:val="24"/>
        </w:rPr>
        <w:t>臻</w:t>
      </w:r>
      <w:proofErr w:type="gramEnd"/>
      <w:r w:rsidR="000A172F">
        <w:rPr>
          <w:rFonts w:ascii="標楷體" w:eastAsia="標楷體" w:hAnsi="標楷體" w:cs="新細明體" w:hint="eastAsia"/>
          <w:kern w:val="0"/>
          <w:sz w:val="28"/>
          <w:szCs w:val="24"/>
        </w:rPr>
        <w:t>合理使用</w:t>
      </w:r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。本計畫</w:t>
      </w:r>
      <w:r w:rsidR="00067043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遂</w:t>
      </w:r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結合成大藥學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及資訊</w:t>
      </w:r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專家學者，以</w:t>
      </w:r>
      <w:proofErr w:type="spellStart"/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REDCap</w:t>
      </w:r>
      <w:proofErr w:type="spellEnd"/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軟體設計</w:t>
      </w:r>
      <w:r w:rsidR="00067043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便捷的</w:t>
      </w:r>
      <w:proofErr w:type="gramStart"/>
      <w:r w:rsidR="00067043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線上版</w:t>
      </w:r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藥事照</w:t>
      </w:r>
      <w:proofErr w:type="gramEnd"/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護紀錄表單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供</w:t>
      </w:r>
      <w:r w:rsidR="008F2F75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參與計畫的藥師使用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="006E7AC7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並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將於</w:t>
      </w:r>
      <w:r w:rsidR="000A172F">
        <w:rPr>
          <w:rFonts w:ascii="標楷體" w:eastAsia="標楷體" w:hAnsi="標楷體" w:cs="新細明體" w:hint="eastAsia"/>
          <w:kern w:val="0"/>
          <w:sz w:val="28"/>
          <w:szCs w:val="24"/>
        </w:rPr>
        <w:t>此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分享會</w:t>
      </w:r>
      <w:r w:rsidR="006E7AC7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上發表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成果與</w:t>
      </w:r>
      <w:r w:rsidR="006E7AC7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分享</w:t>
      </w:r>
      <w:r w:rsidR="00A2298F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學習經驗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493D0D" w:rsidRPr="000A172F" w:rsidRDefault="00A2298F" w:rsidP="000A172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敬</w:t>
      </w:r>
      <w:r w:rsidR="00493D0D" w:rsidRPr="000A172F">
        <w:rPr>
          <w:rFonts w:ascii="標楷體" w:eastAsia="標楷體" w:hAnsi="標楷體" w:cs="新細明體"/>
          <w:kern w:val="0"/>
          <w:sz w:val="28"/>
          <w:szCs w:val="24"/>
        </w:rPr>
        <w:t>邀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有志</w:t>
      </w:r>
      <w:proofErr w:type="gramStart"/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於藥事照</w:t>
      </w:r>
      <w:proofErr w:type="gramEnd"/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護的</w:t>
      </w:r>
      <w:r w:rsidR="00493D0D" w:rsidRPr="000A172F">
        <w:rPr>
          <w:rFonts w:ascii="標楷體" w:eastAsia="標楷體" w:hAnsi="標楷體" w:cs="新細明體"/>
          <w:kern w:val="0"/>
          <w:sz w:val="28"/>
          <w:szCs w:val="24"/>
        </w:rPr>
        <w:t>藥師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們</w:t>
      </w:r>
      <w:r w:rsidR="00493D0D" w:rsidRPr="000A172F">
        <w:rPr>
          <w:rFonts w:ascii="標楷體" w:eastAsia="標楷體" w:hAnsi="標楷體" w:cs="新細明體"/>
          <w:kern w:val="0"/>
          <w:sz w:val="28"/>
          <w:szCs w:val="24"/>
        </w:rPr>
        <w:t>，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齊聚一堂，分享經驗與建議，</w:t>
      </w:r>
      <w:r w:rsidR="00067043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也藉此機會讓與會的健保署長官及專家學者更了解社區藥師</w:t>
      </w:r>
      <w:r w:rsidR="006E7AC7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之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專業價值與實務面需求。</w:t>
      </w:r>
    </w:p>
    <w:p w:rsidR="00493D0D" w:rsidRPr="000A172F" w:rsidRDefault="00493D0D" w:rsidP="000A172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0A172F">
        <w:rPr>
          <w:rFonts w:ascii="標楷體" w:eastAsia="標楷體" w:hAnsi="標楷體" w:cs="新細明體"/>
          <w:kern w:val="0"/>
          <w:sz w:val="28"/>
          <w:szCs w:val="24"/>
        </w:rPr>
        <w:t>當天將準備精緻餐點，</w:t>
      </w:r>
    </w:p>
    <w:p w:rsidR="00493D0D" w:rsidRPr="000A172F" w:rsidRDefault="00493D0D" w:rsidP="000A172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0A172F">
        <w:rPr>
          <w:rFonts w:ascii="標楷體" w:eastAsia="標楷體" w:hAnsi="標楷體" w:cs="新細明體"/>
          <w:kern w:val="0"/>
          <w:sz w:val="28"/>
          <w:szCs w:val="24"/>
        </w:rPr>
        <w:t>藥師可在此度過輕鬆的上午並且得到新的資訊。</w:t>
      </w:r>
    </w:p>
    <w:p w:rsidR="00493D0D" w:rsidRPr="000A172F" w:rsidRDefault="006E7AC7" w:rsidP="000A172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台南市藥師公會與成大醫院藥學系 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歡迎您</w:t>
      </w:r>
      <w:r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的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蒞臨!</w:t>
      </w:r>
    </w:p>
    <w:p w:rsidR="000A172F" w:rsidRDefault="000A172F" w:rsidP="000A172F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4"/>
        </w:rPr>
      </w:pPr>
    </w:p>
    <w:p w:rsidR="00493D0D" w:rsidRPr="000A172F" w:rsidRDefault="00493D0D" w:rsidP="000A172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0A172F">
        <w:rPr>
          <w:rFonts w:ascii="標楷體" w:eastAsia="標楷體" w:hAnsi="標楷體" w:cs="新細明體"/>
          <w:kern w:val="0"/>
          <w:sz w:val="28"/>
          <w:szCs w:val="24"/>
        </w:rPr>
        <w:t>時間:107/11/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11</w:t>
      </w:r>
      <w:r w:rsidRPr="000A172F">
        <w:rPr>
          <w:rFonts w:ascii="標楷體" w:eastAsia="標楷體" w:hAnsi="標楷體" w:cs="新細明體"/>
          <w:kern w:val="0"/>
          <w:sz w:val="28"/>
          <w:szCs w:val="24"/>
        </w:rPr>
        <w:t xml:space="preserve"> 上午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09:30</w:t>
      </w:r>
      <w:r w:rsidRPr="000A172F">
        <w:rPr>
          <w:rFonts w:ascii="標楷體" w:eastAsia="標楷體" w:hAnsi="標楷體" w:cs="新細明體"/>
          <w:kern w:val="0"/>
          <w:sz w:val="28"/>
          <w:szCs w:val="24"/>
        </w:rPr>
        <w:t>-12:00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(09:00-09:30報到)</w:t>
      </w:r>
    </w:p>
    <w:p w:rsidR="00493D0D" w:rsidRPr="000A172F" w:rsidRDefault="00493D0D" w:rsidP="000A172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0A172F">
        <w:rPr>
          <w:rFonts w:ascii="標楷體" w:eastAsia="標楷體" w:hAnsi="標楷體" w:cs="新細明體"/>
          <w:kern w:val="0"/>
          <w:sz w:val="28"/>
          <w:szCs w:val="24"/>
        </w:rPr>
        <w:t>地點: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成大醫學院二樓第四講堂</w:t>
      </w:r>
      <w:r w:rsidRPr="000A172F">
        <w:rPr>
          <w:rFonts w:ascii="標楷體" w:eastAsia="標楷體" w:hAnsi="標楷體" w:cs="新細明體"/>
          <w:kern w:val="0"/>
          <w:sz w:val="28"/>
          <w:szCs w:val="24"/>
        </w:rPr>
        <w:t>(</w:t>
      </w:r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台南市小東路成大醫學院</w:t>
      </w:r>
      <w:proofErr w:type="gramStart"/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成杏校區</w:t>
      </w:r>
      <w:proofErr w:type="gramEnd"/>
      <w:r w:rsidR="00DB6EE9" w:rsidRPr="000A172F">
        <w:rPr>
          <w:rFonts w:ascii="標楷體" w:eastAsia="標楷體" w:hAnsi="標楷體" w:cs="新細明體" w:hint="eastAsia"/>
          <w:kern w:val="0"/>
          <w:sz w:val="28"/>
          <w:szCs w:val="24"/>
        </w:rPr>
        <w:t>門口進入</w:t>
      </w:r>
      <w:r w:rsidRPr="000A172F">
        <w:rPr>
          <w:rFonts w:ascii="標楷體" w:eastAsia="標楷體" w:hAnsi="標楷體" w:cs="新細明體"/>
          <w:kern w:val="0"/>
          <w:sz w:val="28"/>
          <w:szCs w:val="24"/>
        </w:rPr>
        <w:t>)</w:t>
      </w:r>
    </w:p>
    <w:p w:rsidR="00DB6EE9" w:rsidRDefault="00DB6EE9" w:rsidP="00493D0D">
      <w:pPr>
        <w:rPr>
          <w:rFonts w:ascii="新細明體" w:eastAsia="新細明體" w:hAnsi="新細明體" w:cs="新細明體" w:hint="eastAsia"/>
          <w:kern w:val="0"/>
          <w:szCs w:val="24"/>
        </w:rPr>
      </w:pPr>
    </w:p>
    <w:p w:rsidR="000A172F" w:rsidRDefault="00493D0D" w:rsidP="00201EDA">
      <w:pPr>
        <w:rPr>
          <w:rFonts w:ascii="新細明體" w:eastAsia="新細明體" w:hAnsi="新細明體" w:cs="新細明體" w:hint="eastAsia"/>
          <w:color w:val="000000"/>
          <w:kern w:val="0"/>
          <w:sz w:val="30"/>
          <w:szCs w:val="30"/>
        </w:rPr>
      </w:pPr>
      <w:r w:rsidRPr="002E7B19">
        <w:rPr>
          <w:rFonts w:ascii="標楷體" w:eastAsia="標楷體" w:hAnsi="標楷體" w:cs="新細明體"/>
          <w:kern w:val="0"/>
          <w:sz w:val="28"/>
          <w:szCs w:val="24"/>
        </w:rPr>
        <w:t>報名網址</w:t>
      </w:r>
      <w:r w:rsidR="002E7B19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2E7B19">
        <w:rPr>
          <w:rFonts w:ascii="新細明體" w:eastAsia="新細明體" w:hAnsi="新細明體" w:cs="新細明體"/>
          <w:kern w:val="0"/>
          <w:sz w:val="28"/>
          <w:szCs w:val="24"/>
        </w:rPr>
        <w:t xml:space="preserve"> </w:t>
      </w:r>
      <w:r w:rsidR="00201EDA" w:rsidRPr="00201EDA">
        <w:rPr>
          <w:rFonts w:ascii="新細明體" w:eastAsia="新細明體" w:hAnsi="新細明體" w:cs="新細明體"/>
          <w:kern w:val="0"/>
          <w:szCs w:val="24"/>
          <w:shd w:val="pct15" w:color="auto" w:fill="FFFFFF"/>
        </w:rPr>
        <w:t>https://goo.gl/HXcdMD</w:t>
      </w:r>
    </w:p>
    <w:p w:rsidR="00493D0D" w:rsidRPr="002E7B19" w:rsidRDefault="00493D0D" w:rsidP="00493D0D">
      <w:pPr>
        <w:widowControl/>
        <w:spacing w:line="405" w:lineRule="atLeast"/>
        <w:rPr>
          <w:rFonts w:ascii="標楷體" w:eastAsia="標楷體" w:hAnsi="標楷體" w:cs="新細明體"/>
          <w:color w:val="000000"/>
          <w:kern w:val="0"/>
          <w:sz w:val="28"/>
          <w:szCs w:val="30"/>
        </w:rPr>
      </w:pPr>
      <w:r w:rsidRPr="002E7B19">
        <w:rPr>
          <w:rFonts w:ascii="標楷體" w:eastAsia="標楷體" w:hAnsi="標楷體" w:cs="新細明體"/>
          <w:color w:val="000000"/>
          <w:kern w:val="0"/>
          <w:sz w:val="28"/>
          <w:szCs w:val="30"/>
        </w:rPr>
        <w:t>議程</w:t>
      </w:r>
      <w:r w:rsidR="006E7AC7" w:rsidRPr="002E7B19">
        <w:rPr>
          <w:rFonts w:ascii="標楷體" w:eastAsia="標楷體" w:hAnsi="標楷體" w:cs="新細明體" w:hint="eastAsia"/>
          <w:color w:val="000000"/>
          <w:kern w:val="0"/>
          <w:sz w:val="28"/>
          <w:szCs w:val="30"/>
        </w:rPr>
        <w:t>：</w:t>
      </w:r>
    </w:p>
    <w:p w:rsidR="000A172F" w:rsidRPr="00525CD1" w:rsidRDefault="000A172F" w:rsidP="000A172F">
      <w:pPr>
        <w:adjustRightInd w:val="0"/>
        <w:snapToGrid w:val="0"/>
        <w:spacing w:line="500" w:lineRule="exact"/>
        <w:ind w:left="737" w:rightChars="290" w:right="696" w:firstLine="17"/>
        <w:jc w:val="center"/>
        <w:rPr>
          <w:rFonts w:ascii="標楷體" w:eastAsia="標楷體" w:hAnsi="標楷體"/>
          <w:b/>
          <w:sz w:val="36"/>
        </w:rPr>
      </w:pPr>
      <w:r w:rsidRPr="00525CD1">
        <w:rPr>
          <w:rFonts w:ascii="標楷體" w:eastAsia="標楷體" w:hAnsi="標楷體" w:hint="eastAsia"/>
          <w:b/>
          <w:sz w:val="36"/>
        </w:rPr>
        <w:t>107年</w:t>
      </w:r>
      <w:r>
        <w:rPr>
          <w:rFonts w:ascii="新細明體" w:eastAsia="新細明體" w:hAnsi="新細明體" w:hint="eastAsia"/>
          <w:b/>
          <w:sz w:val="36"/>
        </w:rPr>
        <w:t>「</w:t>
      </w:r>
      <w:r w:rsidRPr="00525CD1">
        <w:rPr>
          <w:rFonts w:ascii="標楷體" w:eastAsia="標楷體" w:hAnsi="標楷體" w:hint="eastAsia"/>
          <w:b/>
          <w:sz w:val="36"/>
        </w:rPr>
        <w:t>南臺灣</w:t>
      </w:r>
      <w:r w:rsidRPr="00525CD1">
        <w:rPr>
          <w:rFonts w:eastAsia="標楷體" w:hint="eastAsia"/>
          <w:b/>
          <w:sz w:val="36"/>
        </w:rPr>
        <w:t>社區藥局運用健保醫療資訊雲端查詢系統輔助</w:t>
      </w:r>
      <w:proofErr w:type="gramStart"/>
      <w:r w:rsidRPr="00525CD1">
        <w:rPr>
          <w:rFonts w:eastAsia="標楷體" w:hint="eastAsia"/>
          <w:b/>
          <w:sz w:val="36"/>
        </w:rPr>
        <w:t>藥事照護</w:t>
      </w:r>
      <w:proofErr w:type="gramEnd"/>
      <w:r w:rsidRPr="00525CD1">
        <w:rPr>
          <w:rFonts w:eastAsia="標楷體" w:hint="eastAsia"/>
          <w:b/>
          <w:sz w:val="36"/>
        </w:rPr>
        <w:t>計畫</w:t>
      </w:r>
      <w:r>
        <w:rPr>
          <w:rFonts w:ascii="標楷體" w:eastAsia="標楷體" w:hAnsi="標楷體" w:hint="eastAsia"/>
          <w:b/>
          <w:sz w:val="36"/>
        </w:rPr>
        <w:t>」</w:t>
      </w:r>
      <w:r w:rsidRPr="00525CD1">
        <w:rPr>
          <w:rFonts w:ascii="標楷體" w:eastAsia="標楷體" w:hAnsi="標楷體" w:hint="eastAsia"/>
          <w:b/>
          <w:sz w:val="36"/>
        </w:rPr>
        <w:t>標竿學習分享會議程</w:t>
      </w:r>
    </w:p>
    <w:p w:rsidR="000A172F" w:rsidRDefault="000A172F" w:rsidP="000A172F">
      <w:pPr>
        <w:adjustRightInd w:val="0"/>
        <w:snapToGrid w:val="0"/>
        <w:spacing w:line="500" w:lineRule="exact"/>
        <w:ind w:left="833" w:hanging="833"/>
        <w:rPr>
          <w:rFonts w:ascii="標楷體" w:eastAsia="標楷體" w:hAnsi="標楷體"/>
          <w:sz w:val="28"/>
        </w:rPr>
      </w:pPr>
    </w:p>
    <w:p w:rsidR="000A172F" w:rsidRDefault="000A172F" w:rsidP="000A172F">
      <w:pPr>
        <w:adjustRightInd w:val="0"/>
        <w:snapToGrid w:val="0"/>
        <w:spacing w:line="400" w:lineRule="exact"/>
        <w:ind w:left="833" w:hanging="833"/>
        <w:rPr>
          <w:rFonts w:ascii="標楷體" w:eastAsia="標楷體" w:hAnsi="標楷體"/>
          <w:sz w:val="28"/>
        </w:rPr>
      </w:pPr>
      <w:r w:rsidRPr="00525CD1">
        <w:rPr>
          <w:rFonts w:ascii="標楷體" w:eastAsia="標楷體" w:hAnsi="標楷體" w:hint="eastAsia"/>
          <w:sz w:val="28"/>
        </w:rPr>
        <w:t>一、地點：成功大學醫學院二樓第四講堂</w:t>
      </w:r>
    </w:p>
    <w:p w:rsidR="000A172F" w:rsidRPr="008D2C51" w:rsidRDefault="000A172F" w:rsidP="000A172F">
      <w:pPr>
        <w:adjustRightInd w:val="0"/>
        <w:snapToGrid w:val="0"/>
        <w:spacing w:line="400" w:lineRule="exact"/>
        <w:ind w:left="972" w:hangingChars="347" w:hanging="972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8D2C51">
        <w:rPr>
          <w:rFonts w:ascii="標楷體" w:eastAsia="標楷體" w:hAnsi="標楷體" w:hint="eastAsia"/>
          <w:sz w:val="28"/>
        </w:rPr>
        <w:t>(地址：</w:t>
      </w:r>
      <w:proofErr w:type="gramStart"/>
      <w:r w:rsidRPr="008D2C51">
        <w:rPr>
          <w:rFonts w:ascii="標楷體" w:eastAsia="標楷體" w:hAnsi="標楷體" w:hint="eastAsia"/>
          <w:sz w:val="28"/>
        </w:rPr>
        <w:t>臺</w:t>
      </w:r>
      <w:proofErr w:type="gramEnd"/>
      <w:r w:rsidRPr="008D2C51">
        <w:rPr>
          <w:rFonts w:ascii="標楷體" w:eastAsia="標楷體" w:hAnsi="標楷體" w:hint="eastAsia"/>
          <w:sz w:val="28"/>
        </w:rPr>
        <w:t>南市</w:t>
      </w:r>
      <w:r w:rsidRPr="008D2C51">
        <w:rPr>
          <w:rFonts w:ascii="標楷體" w:eastAsia="標楷體" w:hAnsi="標楷體" w:cs="新細明體" w:hint="eastAsia"/>
          <w:kern w:val="0"/>
          <w:sz w:val="28"/>
          <w:szCs w:val="28"/>
        </w:rPr>
        <w:t>小東路成大醫學院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成杏</w:t>
      </w:r>
      <w:r w:rsidRPr="008D2C51">
        <w:rPr>
          <w:rFonts w:ascii="標楷體" w:eastAsia="標楷體" w:hAnsi="標楷體" w:cs="新細明體" w:hint="eastAsia"/>
          <w:kern w:val="0"/>
          <w:sz w:val="28"/>
          <w:szCs w:val="28"/>
        </w:rPr>
        <w:t>校區</w:t>
      </w:r>
      <w:proofErr w:type="gramEnd"/>
      <w:r w:rsidRPr="008D2C51">
        <w:rPr>
          <w:rFonts w:ascii="標楷體" w:eastAsia="標楷體" w:hAnsi="標楷體" w:cs="新細明體" w:hint="eastAsia"/>
          <w:kern w:val="0"/>
          <w:sz w:val="28"/>
          <w:szCs w:val="28"/>
        </w:rPr>
        <w:t>門口進入</w:t>
      </w:r>
      <w:r w:rsidRPr="008D2C51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0A172F" w:rsidRDefault="000A172F" w:rsidP="000A172F">
      <w:pPr>
        <w:adjustRightInd w:val="0"/>
        <w:snapToGrid w:val="0"/>
        <w:spacing w:line="440" w:lineRule="exact"/>
        <w:ind w:left="972" w:hangingChars="347" w:hanging="97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二、時間：107年11月11日(星期日)上午9：30</w:t>
      </w:r>
    </w:p>
    <w:p w:rsidR="000A172F" w:rsidRDefault="000A172F" w:rsidP="000A172F">
      <w:pPr>
        <w:adjustRightInd w:val="0"/>
        <w:snapToGrid w:val="0"/>
        <w:spacing w:line="440" w:lineRule="exact"/>
        <w:ind w:left="972" w:hangingChars="347" w:hanging="97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三、主席：吳振名計畫主持人</w:t>
      </w:r>
    </w:p>
    <w:p w:rsidR="000A172F" w:rsidRPr="00DF3050" w:rsidRDefault="000A172F" w:rsidP="000A172F">
      <w:pPr>
        <w:adjustRightInd w:val="0"/>
        <w:snapToGrid w:val="0"/>
        <w:spacing w:line="440" w:lineRule="exact"/>
        <w:ind w:left="972" w:hangingChars="347" w:hanging="972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 w:val="28"/>
        </w:rPr>
        <w:t>四、議程：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668"/>
        <w:gridCol w:w="1984"/>
        <w:gridCol w:w="6804"/>
      </w:tblGrid>
      <w:tr w:rsidR="000A172F" w:rsidRPr="00DF3050" w:rsidTr="000A172F">
        <w:tc>
          <w:tcPr>
            <w:tcW w:w="1668" w:type="dxa"/>
            <w:vAlign w:val="center"/>
          </w:tcPr>
          <w:p w:rsidR="000A172F" w:rsidRPr="00525CD1" w:rsidRDefault="000A172F" w:rsidP="000A172F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25CD1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525CD1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1984" w:type="dxa"/>
            <w:vAlign w:val="center"/>
          </w:tcPr>
          <w:p w:rsidR="000A172F" w:rsidRPr="00525CD1" w:rsidRDefault="000A172F" w:rsidP="000A172F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25CD1">
              <w:rPr>
                <w:rFonts w:ascii="Times New Roman" w:eastAsia="標楷體" w:hAnsi="Times New Roman" w:cs="Times New Roman"/>
                <w:b/>
                <w:sz w:val="28"/>
              </w:rPr>
              <w:t>內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525CD1">
              <w:rPr>
                <w:rFonts w:ascii="Times New Roman" w:eastAsia="標楷體" w:hAnsi="Times New Roman" w:cs="Times New Roman"/>
                <w:b/>
                <w:sz w:val="28"/>
              </w:rPr>
              <w:t>容</w:t>
            </w:r>
          </w:p>
        </w:tc>
        <w:tc>
          <w:tcPr>
            <w:tcW w:w="6804" w:type="dxa"/>
            <w:vAlign w:val="center"/>
          </w:tcPr>
          <w:p w:rsidR="000A172F" w:rsidRPr="00525CD1" w:rsidRDefault="000A172F" w:rsidP="000A172F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b/>
                <w:sz w:val="28"/>
              </w:rPr>
              <w:t>報告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受獎人</w:t>
            </w:r>
          </w:p>
        </w:tc>
      </w:tr>
      <w:tr w:rsidR="000A172F" w:rsidRPr="00DF3050" w:rsidTr="000A172F">
        <w:tc>
          <w:tcPr>
            <w:tcW w:w="1668" w:type="dxa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00-9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72F" w:rsidRPr="00DF3050" w:rsidTr="000A172F">
        <w:tc>
          <w:tcPr>
            <w:tcW w:w="1668" w:type="dxa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30-9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引言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計畫主持人吳振名理事長</w:t>
            </w:r>
          </w:p>
        </w:tc>
      </w:tr>
      <w:tr w:rsidR="000A172F" w:rsidRPr="00DF3050" w:rsidTr="000A172F">
        <w:tc>
          <w:tcPr>
            <w:tcW w:w="1668" w:type="dxa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50-10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畫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概述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協同主持人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邱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怡玲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藥師</w:t>
            </w:r>
          </w:p>
        </w:tc>
      </w:tr>
      <w:tr w:rsidR="000A172F" w:rsidRPr="00DF3050" w:rsidTr="000A172F">
        <w:tc>
          <w:tcPr>
            <w:tcW w:w="1668" w:type="dxa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00-10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成果分享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協同主持人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歐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凰姿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0A172F" w:rsidRPr="00DF3050" w:rsidTr="000A172F">
        <w:tc>
          <w:tcPr>
            <w:tcW w:w="1668" w:type="dxa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20-10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茶會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72F" w:rsidRPr="00DF3050" w:rsidTr="000A172F">
        <w:tc>
          <w:tcPr>
            <w:tcW w:w="1668" w:type="dxa"/>
            <w:vAlign w:val="center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40-11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頒獎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表揚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潛力新秀獎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黃嘉豪、吳禾中</w:t>
            </w:r>
          </w:p>
          <w:p w:rsidR="000A172F" w:rsidRPr="00525CD1" w:rsidRDefault="000A172F" w:rsidP="000A172F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勞心勞力獎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邱宏嘉、邱怡玲</w:t>
            </w:r>
          </w:p>
          <w:p w:rsidR="000A172F" w:rsidRPr="00525CD1" w:rsidRDefault="000A172F" w:rsidP="000A172F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6E9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ADR</w:t>
            </w:r>
            <w:r w:rsidRPr="008016E9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發現</w:t>
            </w:r>
            <w:r w:rsidRPr="008016E9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獎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曾翠玲、廖育蓮</w:t>
            </w:r>
          </w:p>
          <w:p w:rsidR="000A172F" w:rsidRPr="00525CD1" w:rsidRDefault="000A172F" w:rsidP="000A172F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標竿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獎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許博程、吳哲瑋</w:t>
            </w:r>
          </w:p>
          <w:p w:rsidR="000A172F" w:rsidRPr="00525CD1" w:rsidRDefault="000A172F" w:rsidP="000A172F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雲端運用獎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李盈德、黃立人</w:t>
            </w:r>
          </w:p>
          <w:p w:rsidR="000A172F" w:rsidRPr="00525CD1" w:rsidRDefault="000A172F" w:rsidP="000A172F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團隊合作獎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0A172F" w:rsidRDefault="000A172F" w:rsidP="000A172F">
            <w:pPr>
              <w:pStyle w:val="a7"/>
              <w:spacing w:line="380" w:lineRule="exact"/>
              <w:ind w:leftChars="0" w:left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戴彰延、許博程、陳寶惠、吳禾中、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曾雅聘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0A172F" w:rsidRPr="00525CD1" w:rsidRDefault="000A172F" w:rsidP="000A172F">
            <w:pPr>
              <w:pStyle w:val="a7"/>
              <w:spacing w:line="380" w:lineRule="exact"/>
              <w:ind w:leftChars="0" w:left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江慶豐、吳鴻年</w:t>
            </w:r>
          </w:p>
          <w:p w:rsidR="000A172F" w:rsidRPr="00525CD1" w:rsidRDefault="000A172F" w:rsidP="000A172F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輔導藥師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名：</w:t>
            </w:r>
          </w:p>
          <w:p w:rsidR="000A172F" w:rsidRDefault="000A172F" w:rsidP="000A172F">
            <w:pPr>
              <w:spacing w:line="380" w:lineRule="exact"/>
              <w:ind w:leftChars="150" w:left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吳禾中、戴彰延、許博程、陳寶惠、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曾雅聘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</w:p>
          <w:p w:rsidR="000A172F" w:rsidRDefault="000A172F" w:rsidP="000A172F">
            <w:pPr>
              <w:spacing w:line="380" w:lineRule="exact"/>
              <w:ind w:leftChars="150" w:left="3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江慶豐、吳鴻年、王苑君、</w:t>
            </w:r>
            <w:r w:rsidRPr="00525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劉乃文、蔡孟</w:t>
            </w:r>
            <w:proofErr w:type="gramStart"/>
            <w:r w:rsidRPr="00525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諺</w:t>
            </w:r>
            <w:proofErr w:type="gramEnd"/>
            <w:r w:rsidRPr="00525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0A172F" w:rsidRDefault="000A172F" w:rsidP="000A172F">
            <w:pPr>
              <w:spacing w:line="380" w:lineRule="exact"/>
              <w:ind w:leftChars="150" w:left="3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25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徐偉捷</w:t>
            </w:r>
            <w:proofErr w:type="gramEnd"/>
            <w:r w:rsidRPr="00525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、江慶豐、吳建隆、劉亮君</w:t>
            </w:r>
          </w:p>
          <w:p w:rsidR="000A172F" w:rsidRPr="00525CD1" w:rsidRDefault="000A172F" w:rsidP="000A172F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0A8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8.</w:t>
            </w:r>
            <w:r w:rsidRPr="003C0A8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特別貢獻獎1名：吳玉琴</w:t>
            </w:r>
          </w:p>
        </w:tc>
      </w:tr>
      <w:tr w:rsidR="000A172F" w:rsidRPr="00DF3050" w:rsidTr="000A172F">
        <w:tc>
          <w:tcPr>
            <w:tcW w:w="1668" w:type="dxa"/>
            <w:vAlign w:val="center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00-11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得獎者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組分享</w:t>
            </w:r>
          </w:p>
        </w:tc>
        <w:tc>
          <w:tcPr>
            <w:tcW w:w="6804" w:type="dxa"/>
          </w:tcPr>
          <w:p w:rsidR="000A172F" w:rsidRPr="008016E9" w:rsidRDefault="000A172F" w:rsidP="000A172F">
            <w:pPr>
              <w:pStyle w:val="a7"/>
              <w:numPr>
                <w:ilvl w:val="0"/>
                <w:numId w:val="2"/>
              </w:numPr>
              <w:spacing w:line="380" w:lineRule="exact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運用雲端藥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歷與腎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功能監測數值輔助處方判斷性服務之經驗分享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0A172F" w:rsidRPr="00525CD1" w:rsidRDefault="000A172F" w:rsidP="000A172F">
            <w:pPr>
              <w:pStyle w:val="a7"/>
              <w:spacing w:line="380" w:lineRule="exact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許博程藥師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祥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藥局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李盈德藥師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春天藥局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A172F" w:rsidRPr="008016E9" w:rsidRDefault="000A172F" w:rsidP="000A172F">
            <w:pPr>
              <w:pStyle w:val="a7"/>
              <w:numPr>
                <w:ilvl w:val="0"/>
                <w:numId w:val="2"/>
              </w:numPr>
              <w:spacing w:line="380" w:lineRule="exact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廣泛查詢雲端醫療資訊輔助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藥事照護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之經驗分享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0A172F" w:rsidRPr="00525CD1" w:rsidRDefault="000A172F" w:rsidP="000A172F">
            <w:pPr>
              <w:pStyle w:val="a7"/>
              <w:spacing w:line="380" w:lineRule="exact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吳哲瑋藥師（佳康藥局）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吳禾中藥師（佳德藥局）</w:t>
            </w:r>
          </w:p>
          <w:p w:rsidR="000A172F" w:rsidRPr="00525CD1" w:rsidRDefault="000A172F" w:rsidP="000A172F">
            <w:pPr>
              <w:pStyle w:val="a7"/>
              <w:numPr>
                <w:ilvl w:val="0"/>
                <w:numId w:val="2"/>
              </w:numPr>
              <w:spacing w:line="380" w:lineRule="exact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收集自費藥食品及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ADR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資訊之經驗分享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0A172F" w:rsidRPr="00525CD1" w:rsidRDefault="000A172F" w:rsidP="000A172F">
            <w:pPr>
              <w:pStyle w:val="a7"/>
              <w:spacing w:line="380" w:lineRule="exact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曾纓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閔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藥師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建壽藥局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、曾翠玲藥師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赫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藥局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A172F" w:rsidRPr="004733A4" w:rsidRDefault="000A172F" w:rsidP="000A172F">
            <w:pPr>
              <w:pStyle w:val="a7"/>
              <w:numPr>
                <w:ilvl w:val="0"/>
                <w:numId w:val="2"/>
              </w:numPr>
              <w:spacing w:line="380" w:lineRule="exact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餘藥檢核經驗分享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曾纓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閔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藥師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建壽藥局</w:t>
            </w:r>
            <w:proofErr w:type="gramEnd"/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0A172F" w:rsidRPr="00DF3050" w:rsidTr="000A172F">
        <w:tc>
          <w:tcPr>
            <w:tcW w:w="1668" w:type="dxa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建議與討論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協同主持人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歐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凰姿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邱怡玲藥師</w:t>
            </w:r>
          </w:p>
        </w:tc>
      </w:tr>
      <w:tr w:rsidR="000A172F" w:rsidRPr="00DF3050" w:rsidTr="000A172F">
        <w:tc>
          <w:tcPr>
            <w:tcW w:w="1668" w:type="dxa"/>
          </w:tcPr>
          <w:p w:rsidR="000A172F" w:rsidRPr="00525CD1" w:rsidRDefault="000A172F" w:rsidP="000A17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/>
                <w:sz w:val="28"/>
                <w:szCs w:val="28"/>
              </w:rPr>
              <w:t>結語</w:t>
            </w:r>
          </w:p>
        </w:tc>
        <w:tc>
          <w:tcPr>
            <w:tcW w:w="6804" w:type="dxa"/>
          </w:tcPr>
          <w:p w:rsidR="000A172F" w:rsidRPr="00525CD1" w:rsidRDefault="000A172F" w:rsidP="000A172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5C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成大醫學院藥學系高雅慧主任</w:t>
            </w:r>
          </w:p>
        </w:tc>
      </w:tr>
    </w:tbl>
    <w:p w:rsidR="00493D0D" w:rsidRDefault="00493D0D" w:rsidP="00493D0D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2E7B19" w:rsidRDefault="002E7B19" w:rsidP="00493D0D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493D0D" w:rsidRPr="00493D0D" w:rsidRDefault="00493D0D" w:rsidP="00493D0D">
      <w:bookmarkStart w:id="0" w:name="_GoBack"/>
      <w:bookmarkEnd w:id="0"/>
    </w:p>
    <w:sectPr w:rsidR="00493D0D" w:rsidRPr="00493D0D" w:rsidSect="000A172F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F63"/>
    <w:multiLevelType w:val="hybridMultilevel"/>
    <w:tmpl w:val="A8F2BF6C"/>
    <w:lvl w:ilvl="0" w:tplc="92D4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AB1A73"/>
    <w:multiLevelType w:val="hybridMultilevel"/>
    <w:tmpl w:val="E1169E0C"/>
    <w:lvl w:ilvl="0" w:tplc="92D4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D"/>
    <w:rsid w:val="00067043"/>
    <w:rsid w:val="000A172F"/>
    <w:rsid w:val="000D5F01"/>
    <w:rsid w:val="00201EDA"/>
    <w:rsid w:val="002E7B19"/>
    <w:rsid w:val="00376C6C"/>
    <w:rsid w:val="00493D0D"/>
    <w:rsid w:val="006E7AC7"/>
    <w:rsid w:val="008F2F75"/>
    <w:rsid w:val="00A049FA"/>
    <w:rsid w:val="00A2298F"/>
    <w:rsid w:val="00DB6EE9"/>
    <w:rsid w:val="00E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3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493D0D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493D0D"/>
  </w:style>
  <w:style w:type="character" w:customStyle="1" w:styleId="docssharedwiztogglelabeledlabeltext">
    <w:name w:val="docssharedwiztogglelabeledlabeltext"/>
    <w:basedOn w:val="a0"/>
    <w:rsid w:val="00493D0D"/>
  </w:style>
  <w:style w:type="character" w:customStyle="1" w:styleId="quantumwizbuttonpaperbuttonlabel">
    <w:name w:val="quantumwizbuttonpaperbuttonlabel"/>
    <w:basedOn w:val="a0"/>
    <w:rsid w:val="00493D0D"/>
  </w:style>
  <w:style w:type="paragraph" w:styleId="a4">
    <w:name w:val="Balloon Text"/>
    <w:basedOn w:val="a"/>
    <w:link w:val="a5"/>
    <w:uiPriority w:val="99"/>
    <w:semiHidden/>
    <w:unhideWhenUsed/>
    <w:rsid w:val="00493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3D0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A1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7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3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493D0D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493D0D"/>
  </w:style>
  <w:style w:type="character" w:customStyle="1" w:styleId="docssharedwiztogglelabeledlabeltext">
    <w:name w:val="docssharedwiztogglelabeledlabeltext"/>
    <w:basedOn w:val="a0"/>
    <w:rsid w:val="00493D0D"/>
  </w:style>
  <w:style w:type="character" w:customStyle="1" w:styleId="quantumwizbuttonpaperbuttonlabel">
    <w:name w:val="quantumwizbuttonpaperbuttonlabel"/>
    <w:basedOn w:val="a0"/>
    <w:rsid w:val="00493D0D"/>
  </w:style>
  <w:style w:type="paragraph" w:styleId="a4">
    <w:name w:val="Balloon Text"/>
    <w:basedOn w:val="a"/>
    <w:link w:val="a5"/>
    <w:uiPriority w:val="99"/>
    <w:semiHidden/>
    <w:unhideWhenUsed/>
    <w:rsid w:val="00493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3D0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A1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7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1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4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9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00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99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4367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6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6051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303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552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0911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79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9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81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0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2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3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13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34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2018-11-07T06:40:00Z</dcterms:created>
  <dcterms:modified xsi:type="dcterms:W3CDTF">2018-11-07T08:21:00Z</dcterms:modified>
</cp:coreProperties>
</file>