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DF" w:rsidRPr="004F4D04" w:rsidRDefault="00980D44" w:rsidP="009A25DF">
      <w:pPr>
        <w:jc w:val="center"/>
        <w:rPr>
          <w:rFonts w:ascii="標楷體" w:eastAsia="標楷體" w:hAnsi="標楷體"/>
          <w:sz w:val="44"/>
          <w:szCs w:val="44"/>
        </w:rPr>
      </w:pPr>
      <w:r w:rsidRPr="004F4D04">
        <w:rPr>
          <w:rFonts w:ascii="標楷體" w:eastAsia="標楷體" w:hAnsi="標楷體" w:cs="標楷體" w:hint="eastAsia"/>
          <w:bCs/>
          <w:sz w:val="44"/>
          <w:szCs w:val="44"/>
        </w:rPr>
        <w:t>113</w:t>
      </w:r>
      <w:r w:rsidR="003E108A" w:rsidRPr="004F4D04">
        <w:rPr>
          <w:rFonts w:ascii="標楷體" w:eastAsia="標楷體" w:hAnsi="標楷體" w:cs="標楷體" w:hint="eastAsia"/>
          <w:bCs/>
          <w:sz w:val="44"/>
          <w:szCs w:val="44"/>
        </w:rPr>
        <w:t>年度</w:t>
      </w:r>
      <w:r w:rsidR="004F4D04" w:rsidRPr="004F4D04">
        <w:rPr>
          <w:rFonts w:ascii="標楷體" w:eastAsia="標楷體" w:hAnsi="標楷體" w:cs="標楷體" w:hint="eastAsia"/>
          <w:bCs/>
          <w:sz w:val="44"/>
          <w:szCs w:val="44"/>
        </w:rPr>
        <w:t>藥師</w:t>
      </w:r>
      <w:r w:rsidR="003E108A" w:rsidRPr="004F4D04">
        <w:rPr>
          <w:rFonts w:ascii="標楷體" w:eastAsia="標楷體" w:hAnsi="標楷體" w:cs="標楷體" w:hint="eastAsia"/>
          <w:bCs/>
          <w:sz w:val="44"/>
          <w:szCs w:val="44"/>
        </w:rPr>
        <w:t>中藥</w:t>
      </w:r>
      <w:r w:rsidR="003265E3" w:rsidRPr="004F4D04">
        <w:rPr>
          <w:rFonts w:ascii="標楷體" w:eastAsia="標楷體" w:hAnsi="標楷體" w:cs="標楷體" w:hint="eastAsia"/>
          <w:bCs/>
          <w:sz w:val="44"/>
          <w:szCs w:val="44"/>
        </w:rPr>
        <w:t>專業訓練</w:t>
      </w:r>
      <w:r w:rsidR="006362D5" w:rsidRPr="004F4D04">
        <w:rPr>
          <w:rFonts w:ascii="標楷體" w:eastAsia="標楷體" w:hAnsi="標楷體" w:hint="eastAsia"/>
          <w:sz w:val="44"/>
          <w:szCs w:val="44"/>
        </w:rPr>
        <w:t>課程</w:t>
      </w:r>
      <w:r w:rsidR="0050767A" w:rsidRPr="004F4D04">
        <w:rPr>
          <w:rFonts w:ascii="標楷體" w:eastAsia="標楷體" w:hAnsi="標楷體" w:hint="eastAsia"/>
          <w:sz w:val="44"/>
          <w:szCs w:val="44"/>
        </w:rPr>
        <w:t>簡章</w:t>
      </w:r>
    </w:p>
    <w:p w:rsidR="0018523A" w:rsidRDefault="00980D44" w:rsidP="0018523A">
      <w:pPr>
        <w:jc w:val="right"/>
        <w:rPr>
          <w:rFonts w:ascii="標楷體" w:eastAsia="標楷體" w:hAnsi="標楷體"/>
          <w:color w:val="808080" w:themeColor="background1" w:themeShade="80"/>
        </w:rPr>
      </w:pPr>
      <w:r>
        <w:rPr>
          <w:rFonts w:ascii="標楷體" w:eastAsia="標楷體" w:hAnsi="標楷體" w:hint="eastAsia"/>
          <w:color w:val="808080" w:themeColor="background1" w:themeShade="80"/>
        </w:rPr>
        <w:t>113</w:t>
      </w:r>
      <w:r w:rsidR="0075431E">
        <w:rPr>
          <w:rFonts w:ascii="標楷體" w:eastAsia="標楷體" w:hAnsi="標楷體" w:hint="eastAsia"/>
          <w:color w:val="808080" w:themeColor="background1" w:themeShade="80"/>
        </w:rPr>
        <w:t>.</w:t>
      </w:r>
      <w:r w:rsidR="00F043B8">
        <w:rPr>
          <w:rFonts w:ascii="標楷體" w:eastAsia="標楷體" w:hAnsi="標楷體"/>
          <w:color w:val="808080" w:themeColor="background1" w:themeShade="80"/>
        </w:rPr>
        <w:t>2</w:t>
      </w:r>
      <w:r w:rsidR="0075431E">
        <w:rPr>
          <w:rFonts w:ascii="標楷體" w:eastAsia="標楷體" w:hAnsi="標楷體" w:hint="eastAsia"/>
          <w:color w:val="808080" w:themeColor="background1" w:themeShade="80"/>
        </w:rPr>
        <w:t>.</w:t>
      </w:r>
      <w:r w:rsidR="00F043B8">
        <w:rPr>
          <w:rFonts w:ascii="標楷體" w:eastAsia="標楷體" w:hAnsi="標楷體"/>
          <w:color w:val="808080" w:themeColor="background1" w:themeShade="80"/>
        </w:rPr>
        <w:t>29</w:t>
      </w:r>
    </w:p>
    <w:p w:rsidR="009A25DF" w:rsidRPr="006B1B0A" w:rsidRDefault="009A25DF" w:rsidP="00984119">
      <w:pPr>
        <w:numPr>
          <w:ilvl w:val="0"/>
          <w:numId w:val="1"/>
        </w:numPr>
        <w:tabs>
          <w:tab w:val="clear" w:pos="480"/>
          <w:tab w:val="num" w:pos="709"/>
        </w:tabs>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目的</w:t>
      </w:r>
    </w:p>
    <w:p w:rsidR="0075431E" w:rsidRPr="00C7708B" w:rsidRDefault="0075431E" w:rsidP="00880CC0">
      <w:pPr>
        <w:pStyle w:val="Default"/>
        <w:spacing w:line="400" w:lineRule="exact"/>
        <w:jc w:val="both"/>
        <w:rPr>
          <w:rFonts w:hAnsi="標楷體"/>
          <w:color w:val="000000" w:themeColor="text1"/>
          <w:sz w:val="26"/>
          <w:szCs w:val="26"/>
        </w:rPr>
      </w:pPr>
      <w:r w:rsidRPr="00C7708B">
        <w:rPr>
          <w:rFonts w:hAnsi="標楷體" w:hint="eastAsia"/>
          <w:color w:val="000000" w:themeColor="text1"/>
          <w:sz w:val="26"/>
          <w:szCs w:val="26"/>
        </w:rPr>
        <w:t xml:space="preserve">    依藥師法第</w:t>
      </w:r>
      <w:r w:rsidRPr="00C7708B">
        <w:rPr>
          <w:rFonts w:hAnsi="標楷體"/>
          <w:color w:val="000000" w:themeColor="text1"/>
          <w:sz w:val="26"/>
          <w:szCs w:val="26"/>
        </w:rPr>
        <w:t>15</w:t>
      </w:r>
      <w:r w:rsidRPr="00C7708B">
        <w:rPr>
          <w:rFonts w:hAnsi="標楷體" w:hint="eastAsia"/>
          <w:color w:val="000000" w:themeColor="text1"/>
          <w:sz w:val="26"/>
          <w:szCs w:val="26"/>
        </w:rPr>
        <w:t>條規定，修習中藥課程達適當標準之藥師，得執行中藥製劑之製造、供應及調劑業務。衛生福利部會銜教育部於109年5月28日以衛部中字第1091860623號及臺教高(五)字第1090072630A號令，發布修正「藥師從事中藥製劑之製造、供應及調劑須修習中藥課程標準」名稱並修正為「藥師從事中藥製劑製造供應及調劑應修習中藥課程標準」，另附修正之中藥課程標準納入160小時中藥實習。</w:t>
      </w:r>
    </w:p>
    <w:p w:rsidR="006B1B0A" w:rsidRPr="00C7708B" w:rsidRDefault="0075431E" w:rsidP="00880CC0">
      <w:pPr>
        <w:spacing w:line="400" w:lineRule="exact"/>
        <w:jc w:val="both"/>
        <w:rPr>
          <w:rFonts w:ascii="標楷體" w:eastAsia="標楷體" w:hAnsi="標楷體"/>
          <w:color w:val="000000" w:themeColor="text1"/>
          <w:sz w:val="26"/>
          <w:szCs w:val="26"/>
        </w:rPr>
      </w:pPr>
      <w:r w:rsidRPr="00C7708B">
        <w:rPr>
          <w:rFonts w:ascii="標楷體" w:eastAsia="標楷體" w:hAnsi="標楷體" w:hint="eastAsia"/>
          <w:color w:val="000000" w:themeColor="text1"/>
          <w:sz w:val="26"/>
          <w:szCs w:val="26"/>
        </w:rPr>
        <w:t xml:space="preserve">    為完備</w:t>
      </w:r>
      <w:r w:rsidR="003265E3" w:rsidRPr="003265E3">
        <w:rPr>
          <w:rFonts w:ascii="標楷體" w:eastAsia="標楷體" w:hAnsi="標楷體" w:hint="eastAsia"/>
          <w:color w:val="000000" w:themeColor="text1"/>
          <w:sz w:val="26"/>
          <w:szCs w:val="26"/>
        </w:rPr>
        <w:t>藥師在職中藥養成教育，辦理藥師中藥專業訓練，提高藥師中藥專業知能，以符合中醫醫療院所及藥局之中藥藥品供應、調劑及臨床藥事服務之需求。</w:t>
      </w:r>
    </w:p>
    <w:p w:rsidR="00C952C1" w:rsidRPr="006B1B0A" w:rsidRDefault="00C952C1" w:rsidP="00984119">
      <w:pPr>
        <w:numPr>
          <w:ilvl w:val="0"/>
          <w:numId w:val="1"/>
        </w:numPr>
        <w:tabs>
          <w:tab w:val="clear" w:pos="480"/>
          <w:tab w:val="num" w:pos="709"/>
        </w:tabs>
        <w:spacing w:beforeLines="50" w:before="180" w:line="500" w:lineRule="exact"/>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內容</w:t>
      </w:r>
      <w:r w:rsidR="00EC6D4D" w:rsidRPr="006B1B0A">
        <w:rPr>
          <w:rFonts w:ascii="標楷體" w:eastAsia="標楷體" w:hAnsi="標楷體" w:hint="eastAsia"/>
          <w:color w:val="000000"/>
          <w:sz w:val="32"/>
          <w:szCs w:val="32"/>
        </w:rPr>
        <w:t>規劃</w:t>
      </w:r>
    </w:p>
    <w:p w:rsidR="00A716AE" w:rsidRDefault="0090537F" w:rsidP="00984119">
      <w:pPr>
        <w:numPr>
          <w:ilvl w:val="0"/>
          <w:numId w:val="2"/>
        </w:numPr>
        <w:tabs>
          <w:tab w:val="clear" w:pos="622"/>
          <w:tab w:val="num" w:pos="1134"/>
        </w:tabs>
        <w:ind w:hanging="196"/>
        <w:jc w:val="both"/>
        <w:rPr>
          <w:rFonts w:ascii="標楷體" w:eastAsia="標楷體" w:hAnsi="標楷體"/>
          <w:sz w:val="28"/>
          <w:szCs w:val="28"/>
        </w:rPr>
      </w:pPr>
      <w:r>
        <w:rPr>
          <w:rFonts w:ascii="標楷體" w:eastAsia="標楷體" w:hAnsi="標楷體" w:hint="eastAsia"/>
          <w:sz w:val="28"/>
          <w:szCs w:val="28"/>
        </w:rPr>
        <w:t>課程</w:t>
      </w:r>
      <w:r w:rsidR="0020786B" w:rsidRPr="00226541">
        <w:rPr>
          <w:rFonts w:ascii="標楷體" w:eastAsia="標楷體" w:hAnsi="標楷體" w:hint="eastAsia"/>
          <w:sz w:val="28"/>
          <w:szCs w:val="28"/>
        </w:rPr>
        <w:t>辦理</w:t>
      </w:r>
      <w:r w:rsidR="006746EE">
        <w:rPr>
          <w:rFonts w:ascii="標楷體" w:eastAsia="標楷體" w:hAnsi="標楷體" w:hint="eastAsia"/>
          <w:sz w:val="28"/>
          <w:szCs w:val="28"/>
        </w:rPr>
        <w:t>日期</w:t>
      </w:r>
      <w:r w:rsidR="0020786B" w:rsidRPr="00226541">
        <w:rPr>
          <w:rFonts w:ascii="標楷體" w:eastAsia="標楷體" w:hAnsi="標楷體" w:hint="eastAsia"/>
          <w:sz w:val="28"/>
          <w:szCs w:val="28"/>
        </w:rPr>
        <w:t>：</w:t>
      </w:r>
    </w:p>
    <w:tbl>
      <w:tblPr>
        <w:tblW w:w="10684" w:type="dxa"/>
        <w:jc w:val="center"/>
        <w:tblCellMar>
          <w:left w:w="0" w:type="dxa"/>
          <w:right w:w="0" w:type="dxa"/>
        </w:tblCellMar>
        <w:tblLook w:val="04A0" w:firstRow="1" w:lastRow="0" w:firstColumn="1" w:lastColumn="0" w:noHBand="0" w:noVBand="1"/>
      </w:tblPr>
      <w:tblGrid>
        <w:gridCol w:w="896"/>
        <w:gridCol w:w="2407"/>
        <w:gridCol w:w="1785"/>
        <w:gridCol w:w="5596"/>
      </w:tblGrid>
      <w:tr w:rsidR="00E475B1" w:rsidRPr="00E475B1" w:rsidTr="00980E3C">
        <w:trPr>
          <w:trHeight w:val="439"/>
          <w:jc w:val="center"/>
        </w:trPr>
        <w:tc>
          <w:tcPr>
            <w:tcW w:w="10684" w:type="dxa"/>
            <w:gridSpan w:val="4"/>
            <w:tcBorders>
              <w:top w:val="single" w:sz="12" w:space="0" w:color="000000"/>
              <w:left w:val="single" w:sz="12" w:space="0" w:color="000000"/>
              <w:bottom w:val="single" w:sz="8" w:space="0" w:color="FFFFFF"/>
              <w:right w:val="single" w:sz="12" w:space="0" w:color="000000"/>
            </w:tcBorders>
            <w:shd w:val="clear" w:color="auto" w:fill="222A35"/>
            <w:tcMar>
              <w:top w:w="15" w:type="dxa"/>
              <w:left w:w="15" w:type="dxa"/>
              <w:bottom w:w="0" w:type="dxa"/>
              <w:right w:w="15"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預定行程表</w:t>
            </w:r>
          </w:p>
        </w:tc>
      </w:tr>
      <w:tr w:rsidR="00E475B1" w:rsidRPr="00E475B1" w:rsidTr="00980E3C">
        <w:trPr>
          <w:trHeight w:val="447"/>
          <w:jc w:val="center"/>
        </w:trPr>
        <w:tc>
          <w:tcPr>
            <w:tcW w:w="896" w:type="dxa"/>
            <w:tcBorders>
              <w:top w:val="single" w:sz="8" w:space="0" w:color="FFFFFF"/>
              <w:left w:val="single" w:sz="12" w:space="0" w:color="000000"/>
              <w:bottom w:val="single" w:sz="8" w:space="0" w:color="FFFFFF"/>
              <w:right w:val="single" w:sz="8" w:space="0" w:color="FFFFFF"/>
            </w:tcBorders>
            <w:shd w:val="clear" w:color="auto" w:fill="222A35"/>
            <w:tcMar>
              <w:top w:w="15" w:type="dxa"/>
              <w:left w:w="15" w:type="dxa"/>
              <w:bottom w:w="0" w:type="dxa"/>
              <w:right w:w="15"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場次</w:t>
            </w:r>
          </w:p>
        </w:tc>
        <w:tc>
          <w:tcPr>
            <w:tcW w:w="2407" w:type="dxa"/>
            <w:tcBorders>
              <w:top w:val="single" w:sz="8" w:space="0" w:color="FFFFFF"/>
              <w:left w:val="single" w:sz="8" w:space="0" w:color="FFFFFF"/>
              <w:bottom w:val="single" w:sz="8" w:space="0" w:color="FFFFFF"/>
              <w:right w:val="single" w:sz="8" w:space="0" w:color="FFFFFF"/>
            </w:tcBorders>
            <w:shd w:val="clear" w:color="auto" w:fill="222A35"/>
            <w:tcMar>
              <w:top w:w="15" w:type="dxa"/>
              <w:left w:w="15" w:type="dxa"/>
              <w:bottom w:w="0" w:type="dxa"/>
              <w:right w:w="15"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課程</w:t>
            </w:r>
          </w:p>
        </w:tc>
        <w:tc>
          <w:tcPr>
            <w:tcW w:w="1785" w:type="dxa"/>
            <w:tcBorders>
              <w:top w:val="single" w:sz="8" w:space="0" w:color="FFFFFF"/>
              <w:left w:val="single" w:sz="8" w:space="0" w:color="FFFFFF"/>
              <w:bottom w:val="single" w:sz="8" w:space="0" w:color="FFFFFF"/>
              <w:right w:val="single" w:sz="8" w:space="0" w:color="FFFFFF"/>
            </w:tcBorders>
            <w:shd w:val="clear" w:color="auto" w:fill="222A35"/>
            <w:tcMar>
              <w:top w:w="15" w:type="dxa"/>
              <w:left w:w="70" w:type="dxa"/>
              <w:bottom w:w="0" w:type="dxa"/>
              <w:right w:w="70"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時間</w:t>
            </w:r>
          </w:p>
        </w:tc>
        <w:tc>
          <w:tcPr>
            <w:tcW w:w="5596" w:type="dxa"/>
            <w:tcBorders>
              <w:top w:val="single" w:sz="8" w:space="0" w:color="FFFFFF"/>
              <w:left w:val="single" w:sz="8" w:space="0" w:color="FFFFFF"/>
              <w:bottom w:val="single" w:sz="8" w:space="0" w:color="FFFFFF"/>
              <w:right w:val="single" w:sz="12" w:space="0" w:color="000000"/>
            </w:tcBorders>
            <w:shd w:val="clear" w:color="auto" w:fill="222A35"/>
            <w:tcMar>
              <w:top w:w="15" w:type="dxa"/>
              <w:left w:w="70" w:type="dxa"/>
              <w:bottom w:w="0" w:type="dxa"/>
              <w:right w:w="70"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地點</w:t>
            </w:r>
          </w:p>
        </w:tc>
      </w:tr>
      <w:tr w:rsidR="00E475B1" w:rsidRPr="00E475B1" w:rsidTr="00980E3C">
        <w:trPr>
          <w:trHeight w:val="822"/>
          <w:jc w:val="center"/>
        </w:trPr>
        <w:tc>
          <w:tcPr>
            <w:tcW w:w="896" w:type="dxa"/>
            <w:vMerge w:val="restart"/>
            <w:tcBorders>
              <w:top w:val="single" w:sz="8" w:space="0" w:color="FFFFFF"/>
              <w:left w:val="single" w:sz="12" w:space="0" w:color="000000"/>
              <w:bottom w:val="single" w:sz="8" w:space="0" w:color="FFFFFF"/>
              <w:right w:val="single" w:sz="8" w:space="0" w:color="FFFFFF"/>
            </w:tcBorders>
            <w:shd w:val="clear" w:color="auto" w:fill="222A35"/>
            <w:tcMar>
              <w:top w:w="15" w:type="dxa"/>
              <w:left w:w="15" w:type="dxa"/>
              <w:bottom w:w="0" w:type="dxa"/>
              <w:right w:w="15"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中部</w:t>
            </w:r>
          </w:p>
        </w:tc>
        <w:tc>
          <w:tcPr>
            <w:tcW w:w="2407" w:type="dxa"/>
            <w:tcBorders>
              <w:top w:val="single" w:sz="8" w:space="0" w:color="FFFFFF"/>
              <w:left w:val="single" w:sz="8" w:space="0" w:color="FFFFFF"/>
              <w:bottom w:val="dotted" w:sz="8" w:space="0" w:color="7F6000"/>
              <w:right w:val="dotted" w:sz="8" w:space="0" w:color="7F6000"/>
            </w:tcBorders>
            <w:shd w:val="clear" w:color="auto" w:fill="FFFFFF"/>
            <w:tcMar>
              <w:top w:w="15" w:type="dxa"/>
              <w:left w:w="15" w:type="dxa"/>
              <w:bottom w:w="0" w:type="dxa"/>
              <w:right w:w="15" w:type="dxa"/>
            </w:tcMar>
            <w:vAlign w:val="center"/>
            <w:hideMark/>
          </w:tcPr>
          <w:p w:rsidR="00E475B1" w:rsidRDefault="00E475B1" w:rsidP="00980E3C">
            <w:pPr>
              <w:widowControl/>
              <w:jc w:val="center"/>
              <w:rPr>
                <w:rFonts w:eastAsia="標楷體"/>
                <w:color w:val="000000"/>
                <w:kern w:val="0"/>
              </w:rPr>
            </w:pPr>
            <w:r w:rsidRPr="00E475B1">
              <w:rPr>
                <w:rFonts w:eastAsia="標楷體" w:hint="eastAsia"/>
                <w:color w:val="000000"/>
                <w:kern w:val="0"/>
              </w:rPr>
              <w:t>中藥專業教學訓練</w:t>
            </w:r>
          </w:p>
          <w:p w:rsidR="0080118D" w:rsidRPr="00E475B1" w:rsidRDefault="0080118D" w:rsidP="00980E3C">
            <w:pPr>
              <w:widowControl/>
              <w:jc w:val="center"/>
              <w:rPr>
                <w:rFonts w:eastAsia="標楷體"/>
                <w:color w:val="000000"/>
                <w:kern w:val="0"/>
              </w:rPr>
            </w:pPr>
            <w:r>
              <w:rPr>
                <w:rFonts w:eastAsia="標楷體"/>
                <w:color w:val="000000"/>
                <w:kern w:val="0"/>
              </w:rPr>
              <w:t>150</w:t>
            </w:r>
            <w:r>
              <w:rPr>
                <w:rFonts w:eastAsia="標楷體"/>
                <w:color w:val="000000"/>
                <w:kern w:val="0"/>
              </w:rPr>
              <w:t>人</w:t>
            </w:r>
          </w:p>
        </w:tc>
        <w:tc>
          <w:tcPr>
            <w:tcW w:w="1785" w:type="dxa"/>
            <w:tcBorders>
              <w:top w:val="single" w:sz="8" w:space="0" w:color="FFFFFF"/>
              <w:left w:val="dotted" w:sz="8" w:space="0" w:color="7F6000"/>
              <w:bottom w:val="dotted" w:sz="8" w:space="0" w:color="7F6000"/>
              <w:right w:val="dotted" w:sz="8" w:space="0" w:color="7F6000"/>
            </w:tcBorders>
            <w:shd w:val="clear" w:color="auto" w:fill="FFFFFF"/>
            <w:tcMar>
              <w:top w:w="15" w:type="dxa"/>
              <w:left w:w="70" w:type="dxa"/>
              <w:bottom w:w="0" w:type="dxa"/>
              <w:right w:w="70" w:type="dxa"/>
            </w:tcMar>
            <w:vAlign w:val="center"/>
            <w:hideMark/>
          </w:tcPr>
          <w:p w:rsidR="00E475B1" w:rsidRPr="00E475B1" w:rsidRDefault="00E5138D" w:rsidP="00980E3C">
            <w:pPr>
              <w:widowControl/>
              <w:jc w:val="center"/>
              <w:rPr>
                <w:rFonts w:eastAsia="標楷體"/>
                <w:color w:val="000000"/>
                <w:kern w:val="0"/>
              </w:rPr>
            </w:pPr>
            <w:r>
              <w:rPr>
                <w:rFonts w:eastAsia="標楷體" w:hint="eastAsia"/>
                <w:color w:val="000000"/>
                <w:kern w:val="0"/>
              </w:rPr>
              <w:t>113/6/2</w:t>
            </w:r>
            <w:r w:rsidR="00E475B1" w:rsidRPr="00E475B1">
              <w:rPr>
                <w:rFonts w:eastAsia="標楷體" w:hint="eastAsia"/>
                <w:color w:val="000000"/>
                <w:kern w:val="0"/>
              </w:rPr>
              <w:t>(</w:t>
            </w:r>
            <w:r w:rsidR="00E475B1" w:rsidRPr="00E475B1">
              <w:rPr>
                <w:rFonts w:eastAsia="標楷體" w:hint="eastAsia"/>
                <w:color w:val="000000"/>
                <w:kern w:val="0"/>
              </w:rPr>
              <w:t>日</w:t>
            </w:r>
            <w:r w:rsidR="00E475B1" w:rsidRPr="00E475B1">
              <w:rPr>
                <w:rFonts w:eastAsia="標楷體" w:hint="eastAsia"/>
                <w:color w:val="000000"/>
                <w:kern w:val="0"/>
              </w:rPr>
              <w:t>)</w:t>
            </w:r>
          </w:p>
          <w:p w:rsidR="00E475B1" w:rsidRPr="00E475B1" w:rsidRDefault="00E5138D" w:rsidP="00980E3C">
            <w:pPr>
              <w:widowControl/>
              <w:jc w:val="center"/>
              <w:rPr>
                <w:rFonts w:eastAsia="標楷體"/>
                <w:color w:val="000000"/>
                <w:kern w:val="0"/>
              </w:rPr>
            </w:pPr>
            <w:r>
              <w:rPr>
                <w:rFonts w:eastAsia="標楷體" w:hint="eastAsia"/>
                <w:color w:val="000000"/>
                <w:kern w:val="0"/>
              </w:rPr>
              <w:t>113/6/15</w:t>
            </w:r>
            <w:r w:rsidR="00E475B1" w:rsidRPr="00E475B1">
              <w:rPr>
                <w:rFonts w:eastAsia="標楷體" w:hint="eastAsia"/>
                <w:color w:val="000000"/>
                <w:kern w:val="0"/>
              </w:rPr>
              <w:t>(</w:t>
            </w:r>
            <w:r>
              <w:rPr>
                <w:rFonts w:eastAsia="標楷體" w:hint="eastAsia"/>
                <w:color w:val="000000"/>
                <w:kern w:val="0"/>
              </w:rPr>
              <w:t>六</w:t>
            </w:r>
            <w:r w:rsidR="00E475B1" w:rsidRPr="00E475B1">
              <w:rPr>
                <w:rFonts w:eastAsia="標楷體" w:hint="eastAsia"/>
                <w:color w:val="000000"/>
                <w:kern w:val="0"/>
              </w:rPr>
              <w:t>)</w:t>
            </w:r>
          </w:p>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113/6/16(</w:t>
            </w:r>
            <w:r w:rsidRPr="00E475B1">
              <w:rPr>
                <w:rFonts w:eastAsia="標楷體" w:hint="eastAsia"/>
                <w:color w:val="000000"/>
                <w:kern w:val="0"/>
              </w:rPr>
              <w:t>日</w:t>
            </w:r>
            <w:r w:rsidRPr="00E475B1">
              <w:rPr>
                <w:rFonts w:eastAsia="標楷體" w:hint="eastAsia"/>
                <w:color w:val="000000"/>
                <w:kern w:val="0"/>
              </w:rPr>
              <w:t>)</w:t>
            </w:r>
          </w:p>
        </w:tc>
        <w:tc>
          <w:tcPr>
            <w:tcW w:w="5596" w:type="dxa"/>
            <w:tcBorders>
              <w:top w:val="single" w:sz="8" w:space="0" w:color="FFFFFF"/>
              <w:left w:val="dotted" w:sz="8" w:space="0" w:color="7F6000"/>
              <w:bottom w:val="dotted" w:sz="8" w:space="0" w:color="7F6000"/>
              <w:right w:val="single" w:sz="12" w:space="0" w:color="000000"/>
            </w:tcBorders>
            <w:shd w:val="clear" w:color="auto" w:fill="FFFFFF"/>
            <w:tcMar>
              <w:top w:w="15" w:type="dxa"/>
              <w:left w:w="70" w:type="dxa"/>
              <w:bottom w:w="0" w:type="dxa"/>
              <w:right w:w="70" w:type="dxa"/>
            </w:tcMar>
            <w:vAlign w:val="center"/>
            <w:hideMark/>
          </w:tcPr>
          <w:p w:rsidR="00E475B1" w:rsidRPr="00E475B1" w:rsidRDefault="00E475B1" w:rsidP="00980E3C">
            <w:pPr>
              <w:widowControl/>
              <w:rPr>
                <w:rFonts w:eastAsia="標楷體"/>
                <w:color w:val="000000"/>
                <w:kern w:val="0"/>
              </w:rPr>
            </w:pPr>
            <w:r w:rsidRPr="00E475B1">
              <w:rPr>
                <w:rFonts w:eastAsia="標楷體" w:hint="eastAsia"/>
                <w:color w:val="000000"/>
                <w:kern w:val="0"/>
              </w:rPr>
              <w:t>中國醫藥大學水湳校區卓越大樓</w:t>
            </w:r>
            <w:r w:rsidRPr="00E475B1">
              <w:rPr>
                <w:rFonts w:eastAsia="標楷體" w:hint="eastAsia"/>
                <w:color w:val="000000"/>
                <w:kern w:val="0"/>
              </w:rPr>
              <w:t>203</w:t>
            </w:r>
            <w:r w:rsidRPr="00E475B1">
              <w:rPr>
                <w:rFonts w:eastAsia="標楷體" w:hint="eastAsia"/>
                <w:color w:val="000000"/>
                <w:kern w:val="0"/>
              </w:rPr>
              <w:t>教室</w:t>
            </w:r>
            <w:r w:rsidRPr="00E475B1">
              <w:rPr>
                <w:rFonts w:eastAsia="標楷體" w:hint="eastAsia"/>
                <w:color w:val="000000"/>
                <w:kern w:val="0"/>
              </w:rPr>
              <w:t>(</w:t>
            </w:r>
            <w:r w:rsidRPr="00E475B1">
              <w:rPr>
                <w:rFonts w:eastAsia="標楷體" w:hint="eastAsia"/>
                <w:color w:val="000000"/>
                <w:kern w:val="0"/>
              </w:rPr>
              <w:t>台中市北屯區經貿路一段</w:t>
            </w:r>
            <w:r w:rsidRPr="00E475B1">
              <w:rPr>
                <w:rFonts w:eastAsia="標楷體" w:hint="eastAsia"/>
                <w:color w:val="000000"/>
                <w:kern w:val="0"/>
              </w:rPr>
              <w:t>100</w:t>
            </w:r>
            <w:r w:rsidRPr="00E475B1">
              <w:rPr>
                <w:rFonts w:eastAsia="標楷體" w:hint="eastAsia"/>
                <w:color w:val="000000"/>
                <w:kern w:val="0"/>
              </w:rPr>
              <w:t>號</w:t>
            </w:r>
            <w:r w:rsidRPr="00E475B1">
              <w:rPr>
                <w:rFonts w:eastAsia="標楷體" w:hint="eastAsia"/>
                <w:color w:val="000000"/>
                <w:kern w:val="0"/>
              </w:rPr>
              <w:t>)</w:t>
            </w:r>
          </w:p>
        </w:tc>
      </w:tr>
      <w:tr w:rsidR="00E475B1" w:rsidRPr="00E475B1" w:rsidTr="00980E3C">
        <w:trPr>
          <w:trHeight w:val="713"/>
          <w:jc w:val="center"/>
        </w:trPr>
        <w:tc>
          <w:tcPr>
            <w:tcW w:w="896" w:type="dxa"/>
            <w:vMerge/>
            <w:tcBorders>
              <w:top w:val="single" w:sz="8" w:space="0" w:color="FFFFFF"/>
              <w:left w:val="single" w:sz="12" w:space="0" w:color="000000"/>
              <w:bottom w:val="single" w:sz="8" w:space="0" w:color="FFFFFF"/>
              <w:right w:val="single" w:sz="8" w:space="0" w:color="FFFFFF"/>
            </w:tcBorders>
            <w:vAlign w:val="center"/>
            <w:hideMark/>
          </w:tcPr>
          <w:p w:rsidR="00E475B1" w:rsidRPr="00E475B1" w:rsidRDefault="00E475B1" w:rsidP="00E475B1">
            <w:pPr>
              <w:widowControl/>
              <w:rPr>
                <w:rFonts w:ascii="標楷體" w:eastAsia="標楷體" w:hAnsi="標楷體" w:cs="Arial"/>
                <w:kern w:val="0"/>
              </w:rPr>
            </w:pPr>
          </w:p>
        </w:tc>
        <w:tc>
          <w:tcPr>
            <w:tcW w:w="2407" w:type="dxa"/>
            <w:tcBorders>
              <w:top w:val="dotted" w:sz="8" w:space="0" w:color="7F6000"/>
              <w:left w:val="single" w:sz="8" w:space="0" w:color="FFFFFF"/>
              <w:bottom w:val="dotted" w:sz="8" w:space="0" w:color="7F6000"/>
              <w:right w:val="dotted" w:sz="8" w:space="0" w:color="7F6000"/>
            </w:tcBorders>
            <w:shd w:val="clear" w:color="auto" w:fill="D2DEEF"/>
            <w:tcMar>
              <w:top w:w="15" w:type="dxa"/>
              <w:left w:w="15" w:type="dxa"/>
              <w:bottom w:w="0" w:type="dxa"/>
              <w:right w:w="15" w:type="dxa"/>
            </w:tcMar>
            <w:vAlign w:val="center"/>
            <w:hideMark/>
          </w:tcPr>
          <w:p w:rsidR="00E475B1" w:rsidRDefault="00E475B1" w:rsidP="00980E3C">
            <w:pPr>
              <w:widowControl/>
              <w:jc w:val="center"/>
              <w:rPr>
                <w:rFonts w:eastAsia="標楷體"/>
                <w:color w:val="000000"/>
                <w:kern w:val="0"/>
              </w:rPr>
            </w:pPr>
            <w:r w:rsidRPr="00E475B1">
              <w:rPr>
                <w:rFonts w:eastAsia="標楷體" w:hint="eastAsia"/>
                <w:color w:val="000000"/>
                <w:kern w:val="0"/>
              </w:rPr>
              <w:t>進階實務訓練</w:t>
            </w:r>
          </w:p>
          <w:p w:rsidR="0080118D" w:rsidRPr="00E475B1" w:rsidRDefault="0080118D" w:rsidP="0080118D">
            <w:pPr>
              <w:widowControl/>
              <w:jc w:val="center"/>
              <w:rPr>
                <w:rFonts w:eastAsia="標楷體"/>
                <w:color w:val="000000"/>
                <w:kern w:val="0"/>
              </w:rPr>
            </w:pPr>
            <w:r>
              <w:rPr>
                <w:rFonts w:eastAsia="標楷體"/>
                <w:color w:val="000000"/>
                <w:kern w:val="0"/>
              </w:rPr>
              <w:t>50</w:t>
            </w:r>
            <w:r>
              <w:rPr>
                <w:rFonts w:eastAsia="標楷體"/>
                <w:color w:val="000000"/>
                <w:kern w:val="0"/>
              </w:rPr>
              <w:t>人</w:t>
            </w:r>
          </w:p>
        </w:tc>
        <w:tc>
          <w:tcPr>
            <w:tcW w:w="1785" w:type="dxa"/>
            <w:tcBorders>
              <w:top w:val="dotted" w:sz="8" w:space="0" w:color="7F6000"/>
              <w:left w:val="dotted" w:sz="8" w:space="0" w:color="7F6000"/>
              <w:bottom w:val="dotted" w:sz="8" w:space="0" w:color="7F6000"/>
              <w:right w:val="dotted" w:sz="8" w:space="0" w:color="7F6000"/>
            </w:tcBorders>
            <w:shd w:val="clear" w:color="auto" w:fill="D2DEEF"/>
            <w:tcMar>
              <w:top w:w="15" w:type="dxa"/>
              <w:left w:w="70" w:type="dxa"/>
              <w:bottom w:w="0" w:type="dxa"/>
              <w:right w:w="70" w:type="dxa"/>
            </w:tcMar>
            <w:vAlign w:val="center"/>
            <w:hideMark/>
          </w:tcPr>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113/6/23(</w:t>
            </w:r>
            <w:r w:rsidRPr="00E475B1">
              <w:rPr>
                <w:rFonts w:eastAsia="標楷體" w:hint="eastAsia"/>
                <w:color w:val="000000"/>
                <w:kern w:val="0"/>
              </w:rPr>
              <w:t>日</w:t>
            </w:r>
            <w:r w:rsidRPr="00E475B1">
              <w:rPr>
                <w:rFonts w:eastAsia="標楷體" w:hint="eastAsia"/>
                <w:color w:val="000000"/>
                <w:kern w:val="0"/>
              </w:rPr>
              <w:t>)</w:t>
            </w:r>
          </w:p>
        </w:tc>
        <w:tc>
          <w:tcPr>
            <w:tcW w:w="5596" w:type="dxa"/>
            <w:tcBorders>
              <w:top w:val="dotted" w:sz="8" w:space="0" w:color="7F6000"/>
              <w:left w:val="dotted" w:sz="8" w:space="0" w:color="7F6000"/>
              <w:bottom w:val="dotted" w:sz="8" w:space="0" w:color="7F6000"/>
              <w:right w:val="single" w:sz="12" w:space="0" w:color="000000"/>
            </w:tcBorders>
            <w:shd w:val="clear" w:color="auto" w:fill="D2DEEF"/>
            <w:tcMar>
              <w:top w:w="15" w:type="dxa"/>
              <w:left w:w="70" w:type="dxa"/>
              <w:bottom w:w="0" w:type="dxa"/>
              <w:right w:w="70" w:type="dxa"/>
            </w:tcMar>
            <w:vAlign w:val="center"/>
            <w:hideMark/>
          </w:tcPr>
          <w:p w:rsidR="00E475B1" w:rsidRPr="00E475B1" w:rsidRDefault="00E475B1" w:rsidP="00980E3C">
            <w:pPr>
              <w:widowControl/>
              <w:rPr>
                <w:rFonts w:eastAsia="標楷體"/>
                <w:color w:val="000000"/>
                <w:kern w:val="0"/>
              </w:rPr>
            </w:pPr>
            <w:r w:rsidRPr="00E475B1">
              <w:rPr>
                <w:rFonts w:eastAsia="標楷體" w:hint="eastAsia"/>
                <w:color w:val="000000"/>
                <w:kern w:val="0"/>
              </w:rPr>
              <w:t>彰化基督教醫院中醫部</w:t>
            </w:r>
            <w:r w:rsidRPr="00E475B1">
              <w:rPr>
                <w:rFonts w:eastAsia="標楷體" w:hint="eastAsia"/>
                <w:color w:val="000000"/>
                <w:kern w:val="0"/>
              </w:rPr>
              <w:t>(</w:t>
            </w:r>
            <w:r w:rsidRPr="00E475B1">
              <w:rPr>
                <w:rFonts w:eastAsia="標楷體" w:hint="eastAsia"/>
                <w:color w:val="000000"/>
                <w:kern w:val="0"/>
              </w:rPr>
              <w:t>彰化縣彰化市旭光路</w:t>
            </w:r>
            <w:r w:rsidRPr="00E475B1">
              <w:rPr>
                <w:rFonts w:eastAsia="標楷體" w:hint="eastAsia"/>
                <w:color w:val="000000"/>
                <w:kern w:val="0"/>
              </w:rPr>
              <w:t>235</w:t>
            </w:r>
            <w:r w:rsidRPr="00E475B1">
              <w:rPr>
                <w:rFonts w:eastAsia="標楷體" w:hint="eastAsia"/>
                <w:color w:val="000000"/>
                <w:kern w:val="0"/>
              </w:rPr>
              <w:t>號</w:t>
            </w:r>
            <w:r w:rsidRPr="00E475B1">
              <w:rPr>
                <w:rFonts w:eastAsia="標楷體" w:hint="eastAsia"/>
                <w:color w:val="000000"/>
                <w:kern w:val="0"/>
              </w:rPr>
              <w:t>)</w:t>
            </w:r>
          </w:p>
        </w:tc>
      </w:tr>
      <w:tr w:rsidR="00E475B1" w:rsidRPr="00E475B1" w:rsidTr="00980E3C">
        <w:trPr>
          <w:trHeight w:val="822"/>
          <w:jc w:val="center"/>
        </w:trPr>
        <w:tc>
          <w:tcPr>
            <w:tcW w:w="896" w:type="dxa"/>
            <w:vMerge w:val="restart"/>
            <w:tcBorders>
              <w:top w:val="single" w:sz="8" w:space="0" w:color="FFFFFF"/>
              <w:left w:val="single" w:sz="12" w:space="0" w:color="000000"/>
              <w:bottom w:val="single" w:sz="8" w:space="0" w:color="FFFFFF"/>
              <w:right w:val="single" w:sz="8" w:space="0" w:color="FFFFFF"/>
            </w:tcBorders>
            <w:shd w:val="clear" w:color="auto" w:fill="222A35"/>
            <w:tcMar>
              <w:top w:w="15" w:type="dxa"/>
              <w:left w:w="15" w:type="dxa"/>
              <w:bottom w:w="0" w:type="dxa"/>
              <w:right w:w="15"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南部</w:t>
            </w:r>
          </w:p>
        </w:tc>
        <w:tc>
          <w:tcPr>
            <w:tcW w:w="2407" w:type="dxa"/>
            <w:tcBorders>
              <w:top w:val="dotted" w:sz="8" w:space="0" w:color="7F6000"/>
              <w:left w:val="single" w:sz="8" w:space="0" w:color="FFFFFF"/>
              <w:bottom w:val="dotted" w:sz="8" w:space="0" w:color="7F6000"/>
              <w:right w:val="dotted" w:sz="8" w:space="0" w:color="7F6000"/>
            </w:tcBorders>
            <w:shd w:val="clear" w:color="auto" w:fill="FFFFFF"/>
            <w:tcMar>
              <w:top w:w="15" w:type="dxa"/>
              <w:left w:w="15" w:type="dxa"/>
              <w:bottom w:w="0" w:type="dxa"/>
              <w:right w:w="15" w:type="dxa"/>
            </w:tcMar>
            <w:vAlign w:val="center"/>
            <w:hideMark/>
          </w:tcPr>
          <w:p w:rsidR="00E475B1" w:rsidRDefault="00E475B1" w:rsidP="00980E3C">
            <w:pPr>
              <w:widowControl/>
              <w:jc w:val="center"/>
              <w:rPr>
                <w:rFonts w:eastAsia="標楷體"/>
                <w:color w:val="000000"/>
                <w:kern w:val="0"/>
              </w:rPr>
            </w:pPr>
            <w:r w:rsidRPr="00E475B1">
              <w:rPr>
                <w:rFonts w:eastAsia="標楷體" w:hint="eastAsia"/>
                <w:color w:val="000000"/>
                <w:kern w:val="0"/>
              </w:rPr>
              <w:t>中藥專業教學訓練</w:t>
            </w:r>
          </w:p>
          <w:p w:rsidR="0080118D" w:rsidRPr="00E475B1" w:rsidRDefault="0080118D" w:rsidP="00980E3C">
            <w:pPr>
              <w:widowControl/>
              <w:jc w:val="center"/>
              <w:rPr>
                <w:rFonts w:eastAsia="標楷體"/>
                <w:color w:val="000000"/>
                <w:kern w:val="0"/>
              </w:rPr>
            </w:pPr>
            <w:r>
              <w:rPr>
                <w:rFonts w:eastAsia="標楷體"/>
                <w:color w:val="000000"/>
                <w:kern w:val="0"/>
              </w:rPr>
              <w:t>150</w:t>
            </w:r>
            <w:r>
              <w:rPr>
                <w:rFonts w:eastAsia="標楷體"/>
                <w:color w:val="000000"/>
                <w:kern w:val="0"/>
              </w:rPr>
              <w:t>人</w:t>
            </w:r>
          </w:p>
        </w:tc>
        <w:tc>
          <w:tcPr>
            <w:tcW w:w="1785" w:type="dxa"/>
            <w:tcBorders>
              <w:top w:val="dotted" w:sz="8" w:space="0" w:color="7F6000"/>
              <w:left w:val="dotted" w:sz="8" w:space="0" w:color="7F6000"/>
              <w:bottom w:val="dotted" w:sz="8" w:space="0" w:color="7F6000"/>
              <w:right w:val="dotted" w:sz="8" w:space="0" w:color="7F6000"/>
            </w:tcBorders>
            <w:shd w:val="clear" w:color="auto" w:fill="FFFFFF"/>
            <w:tcMar>
              <w:top w:w="15" w:type="dxa"/>
              <w:left w:w="70" w:type="dxa"/>
              <w:bottom w:w="0" w:type="dxa"/>
              <w:right w:w="70" w:type="dxa"/>
            </w:tcMar>
            <w:vAlign w:val="center"/>
            <w:hideMark/>
          </w:tcPr>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113/7/14(</w:t>
            </w:r>
            <w:r w:rsidRPr="00E475B1">
              <w:rPr>
                <w:rFonts w:eastAsia="標楷體" w:hint="eastAsia"/>
                <w:color w:val="000000"/>
                <w:kern w:val="0"/>
              </w:rPr>
              <w:t>日</w:t>
            </w:r>
            <w:r w:rsidRPr="00E475B1">
              <w:rPr>
                <w:rFonts w:eastAsia="標楷體" w:hint="eastAsia"/>
                <w:color w:val="000000"/>
                <w:kern w:val="0"/>
              </w:rPr>
              <w:t>)</w:t>
            </w:r>
          </w:p>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113/7/28(</w:t>
            </w:r>
            <w:r w:rsidRPr="00E475B1">
              <w:rPr>
                <w:rFonts w:eastAsia="標楷體" w:hint="eastAsia"/>
                <w:color w:val="000000"/>
                <w:kern w:val="0"/>
              </w:rPr>
              <w:t>日</w:t>
            </w:r>
            <w:r w:rsidRPr="00E475B1">
              <w:rPr>
                <w:rFonts w:eastAsia="標楷體" w:hint="eastAsia"/>
                <w:color w:val="000000"/>
                <w:kern w:val="0"/>
              </w:rPr>
              <w:t>)</w:t>
            </w:r>
          </w:p>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113/8/11(</w:t>
            </w:r>
            <w:r w:rsidRPr="00E475B1">
              <w:rPr>
                <w:rFonts w:eastAsia="標楷體" w:hint="eastAsia"/>
                <w:color w:val="000000"/>
                <w:kern w:val="0"/>
              </w:rPr>
              <w:t>日</w:t>
            </w:r>
            <w:r w:rsidRPr="00E475B1">
              <w:rPr>
                <w:rFonts w:eastAsia="標楷體" w:hint="eastAsia"/>
                <w:color w:val="000000"/>
                <w:kern w:val="0"/>
              </w:rPr>
              <w:t>)</w:t>
            </w:r>
          </w:p>
        </w:tc>
        <w:tc>
          <w:tcPr>
            <w:tcW w:w="5596" w:type="dxa"/>
            <w:tcBorders>
              <w:top w:val="dotted" w:sz="8" w:space="0" w:color="7F6000"/>
              <w:left w:val="dotted" w:sz="8" w:space="0" w:color="7F6000"/>
              <w:bottom w:val="dotted" w:sz="8" w:space="0" w:color="7F6000"/>
              <w:right w:val="single" w:sz="12" w:space="0" w:color="000000"/>
            </w:tcBorders>
            <w:shd w:val="clear" w:color="auto" w:fill="FFFFFF"/>
            <w:tcMar>
              <w:top w:w="15" w:type="dxa"/>
              <w:left w:w="70" w:type="dxa"/>
              <w:bottom w:w="0" w:type="dxa"/>
              <w:right w:w="70" w:type="dxa"/>
            </w:tcMar>
            <w:vAlign w:val="center"/>
            <w:hideMark/>
          </w:tcPr>
          <w:p w:rsidR="00E475B1" w:rsidRPr="00E475B1" w:rsidRDefault="00E475B1" w:rsidP="00980E3C">
            <w:pPr>
              <w:widowControl/>
              <w:rPr>
                <w:rFonts w:eastAsia="標楷體"/>
                <w:color w:val="000000"/>
                <w:kern w:val="0"/>
              </w:rPr>
            </w:pPr>
            <w:r w:rsidRPr="00E475B1">
              <w:rPr>
                <w:rFonts w:eastAsia="標楷體" w:hint="eastAsia"/>
                <w:color w:val="000000"/>
                <w:kern w:val="0"/>
              </w:rPr>
              <w:t>高雄市藥師公會</w:t>
            </w:r>
            <w:r w:rsidRPr="00E475B1">
              <w:rPr>
                <w:rFonts w:eastAsia="標楷體" w:hint="eastAsia"/>
                <w:color w:val="000000"/>
                <w:kern w:val="0"/>
              </w:rPr>
              <w:t>(</w:t>
            </w:r>
            <w:r w:rsidRPr="00E475B1">
              <w:rPr>
                <w:rFonts w:eastAsia="標楷體" w:hint="eastAsia"/>
                <w:color w:val="000000"/>
                <w:kern w:val="0"/>
              </w:rPr>
              <w:t>高雄市鼓山區明華路</w:t>
            </w:r>
            <w:r w:rsidRPr="00E475B1">
              <w:rPr>
                <w:rFonts w:eastAsia="標楷體" w:hint="eastAsia"/>
                <w:color w:val="000000"/>
                <w:kern w:val="0"/>
              </w:rPr>
              <w:t>251</w:t>
            </w:r>
            <w:r w:rsidRPr="00E475B1">
              <w:rPr>
                <w:rFonts w:eastAsia="標楷體" w:hint="eastAsia"/>
                <w:color w:val="000000"/>
                <w:kern w:val="0"/>
              </w:rPr>
              <w:t>號</w:t>
            </w:r>
            <w:r w:rsidRPr="00E475B1">
              <w:rPr>
                <w:rFonts w:eastAsia="標楷體" w:hint="eastAsia"/>
                <w:color w:val="000000"/>
                <w:kern w:val="0"/>
              </w:rPr>
              <w:t>4</w:t>
            </w:r>
            <w:r w:rsidRPr="00E475B1">
              <w:rPr>
                <w:rFonts w:eastAsia="標楷體" w:hint="eastAsia"/>
                <w:color w:val="000000"/>
                <w:kern w:val="0"/>
              </w:rPr>
              <w:t>樓</w:t>
            </w:r>
            <w:r w:rsidRPr="00E475B1">
              <w:rPr>
                <w:rFonts w:eastAsia="標楷體" w:hint="eastAsia"/>
                <w:color w:val="000000"/>
                <w:kern w:val="0"/>
              </w:rPr>
              <w:t>)</w:t>
            </w:r>
          </w:p>
        </w:tc>
      </w:tr>
      <w:tr w:rsidR="00E475B1" w:rsidRPr="00E475B1" w:rsidTr="00980E3C">
        <w:trPr>
          <w:trHeight w:val="713"/>
          <w:jc w:val="center"/>
        </w:trPr>
        <w:tc>
          <w:tcPr>
            <w:tcW w:w="896" w:type="dxa"/>
            <w:vMerge/>
            <w:tcBorders>
              <w:top w:val="single" w:sz="8" w:space="0" w:color="FFFFFF"/>
              <w:left w:val="single" w:sz="12" w:space="0" w:color="000000"/>
              <w:bottom w:val="single" w:sz="8" w:space="0" w:color="FFFFFF"/>
              <w:right w:val="single" w:sz="8" w:space="0" w:color="FFFFFF"/>
            </w:tcBorders>
            <w:vAlign w:val="center"/>
            <w:hideMark/>
          </w:tcPr>
          <w:p w:rsidR="00E475B1" w:rsidRPr="00E475B1" w:rsidRDefault="00E475B1" w:rsidP="00E475B1">
            <w:pPr>
              <w:widowControl/>
              <w:rPr>
                <w:rFonts w:ascii="標楷體" w:eastAsia="標楷體" w:hAnsi="標楷體" w:cs="Arial"/>
                <w:kern w:val="0"/>
              </w:rPr>
            </w:pPr>
          </w:p>
        </w:tc>
        <w:tc>
          <w:tcPr>
            <w:tcW w:w="2407" w:type="dxa"/>
            <w:tcBorders>
              <w:top w:val="dotted" w:sz="8" w:space="0" w:color="7F6000"/>
              <w:left w:val="single" w:sz="8" w:space="0" w:color="FFFFFF"/>
              <w:bottom w:val="dotted" w:sz="8" w:space="0" w:color="7F6000"/>
              <w:right w:val="dotted" w:sz="8" w:space="0" w:color="7F6000"/>
            </w:tcBorders>
            <w:shd w:val="clear" w:color="auto" w:fill="D2DEEF"/>
            <w:tcMar>
              <w:top w:w="15" w:type="dxa"/>
              <w:left w:w="15" w:type="dxa"/>
              <w:bottom w:w="0" w:type="dxa"/>
              <w:right w:w="15" w:type="dxa"/>
            </w:tcMar>
            <w:vAlign w:val="center"/>
            <w:hideMark/>
          </w:tcPr>
          <w:p w:rsidR="00E475B1" w:rsidRDefault="00E475B1" w:rsidP="00980E3C">
            <w:pPr>
              <w:widowControl/>
              <w:jc w:val="center"/>
              <w:rPr>
                <w:rFonts w:eastAsia="標楷體"/>
                <w:color w:val="000000"/>
                <w:kern w:val="0"/>
              </w:rPr>
            </w:pPr>
            <w:r w:rsidRPr="00E475B1">
              <w:rPr>
                <w:rFonts w:eastAsia="標楷體" w:hint="eastAsia"/>
                <w:color w:val="000000"/>
                <w:kern w:val="0"/>
              </w:rPr>
              <w:t>進階實務訓練</w:t>
            </w:r>
          </w:p>
          <w:p w:rsidR="0080118D" w:rsidRPr="00E475B1" w:rsidRDefault="0080118D" w:rsidP="00980E3C">
            <w:pPr>
              <w:widowControl/>
              <w:jc w:val="center"/>
              <w:rPr>
                <w:rFonts w:eastAsia="標楷體"/>
                <w:color w:val="000000"/>
                <w:kern w:val="0"/>
              </w:rPr>
            </w:pPr>
            <w:r>
              <w:rPr>
                <w:rFonts w:eastAsia="標楷體"/>
                <w:color w:val="000000"/>
                <w:kern w:val="0"/>
              </w:rPr>
              <w:t>50</w:t>
            </w:r>
            <w:r>
              <w:rPr>
                <w:rFonts w:eastAsia="標楷體"/>
                <w:color w:val="000000"/>
                <w:kern w:val="0"/>
              </w:rPr>
              <w:t>人</w:t>
            </w:r>
          </w:p>
        </w:tc>
        <w:tc>
          <w:tcPr>
            <w:tcW w:w="1785" w:type="dxa"/>
            <w:tcBorders>
              <w:top w:val="dotted" w:sz="8" w:space="0" w:color="7F6000"/>
              <w:left w:val="dotted" w:sz="8" w:space="0" w:color="7F6000"/>
              <w:bottom w:val="dotted" w:sz="8" w:space="0" w:color="7F6000"/>
              <w:right w:val="dotted" w:sz="8" w:space="0" w:color="7F6000"/>
            </w:tcBorders>
            <w:shd w:val="clear" w:color="auto" w:fill="D2DEEF"/>
            <w:tcMar>
              <w:top w:w="15" w:type="dxa"/>
              <w:left w:w="70" w:type="dxa"/>
              <w:bottom w:w="0" w:type="dxa"/>
              <w:right w:w="70" w:type="dxa"/>
            </w:tcMar>
            <w:vAlign w:val="center"/>
            <w:hideMark/>
          </w:tcPr>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113/9/1(</w:t>
            </w:r>
            <w:r w:rsidRPr="00E475B1">
              <w:rPr>
                <w:rFonts w:eastAsia="標楷體" w:hint="eastAsia"/>
                <w:color w:val="000000"/>
                <w:kern w:val="0"/>
              </w:rPr>
              <w:t>日</w:t>
            </w:r>
            <w:r w:rsidRPr="00E475B1">
              <w:rPr>
                <w:rFonts w:eastAsia="標楷體" w:hint="eastAsia"/>
                <w:color w:val="000000"/>
                <w:kern w:val="0"/>
              </w:rPr>
              <w:t>)</w:t>
            </w:r>
          </w:p>
        </w:tc>
        <w:tc>
          <w:tcPr>
            <w:tcW w:w="5596" w:type="dxa"/>
            <w:tcBorders>
              <w:top w:val="dotted" w:sz="8" w:space="0" w:color="7F6000"/>
              <w:left w:val="dotted" w:sz="8" w:space="0" w:color="7F6000"/>
              <w:bottom w:val="dotted" w:sz="8" w:space="0" w:color="7F6000"/>
              <w:right w:val="single" w:sz="12" w:space="0" w:color="000000"/>
            </w:tcBorders>
            <w:shd w:val="clear" w:color="auto" w:fill="D2DEEF"/>
            <w:tcMar>
              <w:top w:w="15" w:type="dxa"/>
              <w:left w:w="70" w:type="dxa"/>
              <w:bottom w:w="0" w:type="dxa"/>
              <w:right w:w="70" w:type="dxa"/>
            </w:tcMar>
            <w:vAlign w:val="center"/>
            <w:hideMark/>
          </w:tcPr>
          <w:p w:rsidR="00E475B1" w:rsidRPr="00E475B1" w:rsidRDefault="00E475B1" w:rsidP="00980E3C">
            <w:pPr>
              <w:widowControl/>
              <w:rPr>
                <w:rFonts w:eastAsia="標楷體"/>
                <w:color w:val="000000"/>
                <w:kern w:val="0"/>
              </w:rPr>
            </w:pPr>
            <w:r w:rsidRPr="00E475B1">
              <w:rPr>
                <w:rFonts w:eastAsia="標楷體" w:hint="eastAsia"/>
                <w:color w:val="000000"/>
                <w:kern w:val="0"/>
              </w:rPr>
              <w:t>高雄市立中醫醫院</w:t>
            </w:r>
            <w:r w:rsidRPr="00E475B1">
              <w:rPr>
                <w:rFonts w:eastAsia="標楷體" w:hint="eastAsia"/>
                <w:color w:val="000000"/>
                <w:kern w:val="0"/>
              </w:rPr>
              <w:t>(</w:t>
            </w:r>
            <w:r w:rsidRPr="00E475B1">
              <w:rPr>
                <w:rFonts w:eastAsia="標楷體" w:hint="eastAsia"/>
                <w:color w:val="000000"/>
                <w:kern w:val="0"/>
              </w:rPr>
              <w:t>高雄市苓雅區凱旋二路</w:t>
            </w:r>
            <w:r w:rsidRPr="00E475B1">
              <w:rPr>
                <w:rFonts w:eastAsia="標楷體" w:hint="eastAsia"/>
                <w:color w:val="000000"/>
                <w:kern w:val="0"/>
              </w:rPr>
              <w:t>132</w:t>
            </w:r>
            <w:r w:rsidRPr="00E475B1">
              <w:rPr>
                <w:rFonts w:eastAsia="標楷體" w:hint="eastAsia"/>
                <w:color w:val="000000"/>
                <w:kern w:val="0"/>
              </w:rPr>
              <w:t>號</w:t>
            </w:r>
            <w:r w:rsidRPr="00E475B1">
              <w:rPr>
                <w:rFonts w:eastAsia="標楷體" w:hint="eastAsia"/>
                <w:color w:val="000000"/>
                <w:kern w:val="0"/>
              </w:rPr>
              <w:t>)</w:t>
            </w:r>
          </w:p>
        </w:tc>
      </w:tr>
      <w:tr w:rsidR="00E475B1" w:rsidRPr="00E475B1" w:rsidTr="00980E3C">
        <w:trPr>
          <w:trHeight w:val="822"/>
          <w:jc w:val="center"/>
        </w:trPr>
        <w:tc>
          <w:tcPr>
            <w:tcW w:w="896" w:type="dxa"/>
            <w:vMerge w:val="restart"/>
            <w:tcBorders>
              <w:top w:val="single" w:sz="8" w:space="0" w:color="FFFFFF"/>
              <w:left w:val="single" w:sz="12" w:space="0" w:color="000000"/>
              <w:bottom w:val="single" w:sz="12" w:space="0" w:color="000000"/>
              <w:right w:val="single" w:sz="8" w:space="0" w:color="FFFFFF"/>
            </w:tcBorders>
            <w:shd w:val="clear" w:color="auto" w:fill="222A35"/>
            <w:tcMar>
              <w:top w:w="15" w:type="dxa"/>
              <w:left w:w="15" w:type="dxa"/>
              <w:bottom w:w="0" w:type="dxa"/>
              <w:right w:w="15" w:type="dxa"/>
            </w:tcMar>
            <w:vAlign w:val="center"/>
            <w:hideMark/>
          </w:tcPr>
          <w:p w:rsidR="00E475B1" w:rsidRPr="00E475B1" w:rsidRDefault="00E475B1" w:rsidP="00E475B1">
            <w:pPr>
              <w:widowControl/>
              <w:jc w:val="center"/>
              <w:rPr>
                <w:rFonts w:ascii="標楷體" w:eastAsia="標楷體" w:hAnsi="標楷體" w:cs="Arial"/>
                <w:kern w:val="0"/>
              </w:rPr>
            </w:pPr>
            <w:r w:rsidRPr="00E475B1">
              <w:rPr>
                <w:rFonts w:ascii="標楷體" w:eastAsia="標楷體" w:hAnsi="標楷體" w:cstheme="minorBidi" w:hint="eastAsia"/>
                <w:b/>
                <w:bCs/>
                <w:color w:val="FFFFFF" w:themeColor="background1"/>
                <w:spacing w:val="60"/>
                <w:kern w:val="24"/>
              </w:rPr>
              <w:t>北部</w:t>
            </w:r>
          </w:p>
        </w:tc>
        <w:tc>
          <w:tcPr>
            <w:tcW w:w="2407" w:type="dxa"/>
            <w:tcBorders>
              <w:top w:val="dotted" w:sz="8" w:space="0" w:color="7F6000"/>
              <w:left w:val="single" w:sz="8" w:space="0" w:color="FFFFFF"/>
              <w:bottom w:val="dotted" w:sz="8" w:space="0" w:color="7F6000"/>
              <w:right w:val="dotted" w:sz="8" w:space="0" w:color="7F6000"/>
            </w:tcBorders>
            <w:shd w:val="clear" w:color="auto" w:fill="FFFFFF"/>
            <w:tcMar>
              <w:top w:w="15" w:type="dxa"/>
              <w:left w:w="15" w:type="dxa"/>
              <w:bottom w:w="0" w:type="dxa"/>
              <w:right w:w="15" w:type="dxa"/>
            </w:tcMar>
            <w:vAlign w:val="center"/>
            <w:hideMark/>
          </w:tcPr>
          <w:p w:rsidR="00E475B1" w:rsidRDefault="00E475B1" w:rsidP="00980E3C">
            <w:pPr>
              <w:widowControl/>
              <w:jc w:val="center"/>
              <w:rPr>
                <w:rFonts w:eastAsia="標楷體"/>
                <w:color w:val="000000"/>
                <w:kern w:val="0"/>
              </w:rPr>
            </w:pPr>
            <w:r w:rsidRPr="00E475B1">
              <w:rPr>
                <w:rFonts w:eastAsia="標楷體" w:hint="eastAsia"/>
                <w:color w:val="000000"/>
                <w:kern w:val="0"/>
              </w:rPr>
              <w:t>中藥專業教學訓練</w:t>
            </w:r>
          </w:p>
          <w:p w:rsidR="0080118D" w:rsidRPr="00E475B1" w:rsidRDefault="0080118D" w:rsidP="00980E3C">
            <w:pPr>
              <w:widowControl/>
              <w:jc w:val="center"/>
              <w:rPr>
                <w:rFonts w:eastAsia="標楷體"/>
                <w:color w:val="000000"/>
                <w:kern w:val="0"/>
              </w:rPr>
            </w:pPr>
            <w:r>
              <w:rPr>
                <w:rFonts w:eastAsia="標楷體"/>
                <w:color w:val="000000"/>
                <w:kern w:val="0"/>
              </w:rPr>
              <w:t>150</w:t>
            </w:r>
            <w:r>
              <w:rPr>
                <w:rFonts w:eastAsia="標楷體"/>
                <w:color w:val="000000"/>
                <w:kern w:val="0"/>
              </w:rPr>
              <w:t>人</w:t>
            </w:r>
          </w:p>
        </w:tc>
        <w:tc>
          <w:tcPr>
            <w:tcW w:w="1785" w:type="dxa"/>
            <w:tcBorders>
              <w:top w:val="dotted" w:sz="8" w:space="0" w:color="7F6000"/>
              <w:left w:val="dotted" w:sz="8" w:space="0" w:color="7F6000"/>
              <w:bottom w:val="dotted" w:sz="8" w:space="0" w:color="7F6000"/>
              <w:right w:val="dotted" w:sz="8" w:space="0" w:color="7F6000"/>
            </w:tcBorders>
            <w:shd w:val="clear" w:color="auto" w:fill="FFFFFF"/>
            <w:tcMar>
              <w:top w:w="15" w:type="dxa"/>
              <w:left w:w="70" w:type="dxa"/>
              <w:bottom w:w="0" w:type="dxa"/>
              <w:right w:w="70" w:type="dxa"/>
            </w:tcMar>
            <w:vAlign w:val="center"/>
            <w:hideMark/>
          </w:tcPr>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113/8/25(</w:t>
            </w:r>
            <w:r w:rsidRPr="00E475B1">
              <w:rPr>
                <w:rFonts w:eastAsia="標楷體" w:hint="eastAsia"/>
                <w:color w:val="000000"/>
                <w:kern w:val="0"/>
              </w:rPr>
              <w:t>日</w:t>
            </w:r>
            <w:r w:rsidRPr="00E475B1">
              <w:rPr>
                <w:rFonts w:eastAsia="標楷體" w:hint="eastAsia"/>
                <w:color w:val="000000"/>
                <w:kern w:val="0"/>
              </w:rPr>
              <w:t>)</w:t>
            </w:r>
          </w:p>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113/9/8(</w:t>
            </w:r>
            <w:r w:rsidRPr="00E475B1">
              <w:rPr>
                <w:rFonts w:eastAsia="標楷體" w:hint="eastAsia"/>
                <w:color w:val="000000"/>
                <w:kern w:val="0"/>
              </w:rPr>
              <w:t>日</w:t>
            </w:r>
            <w:r w:rsidRPr="00E475B1">
              <w:rPr>
                <w:rFonts w:eastAsia="標楷體" w:hint="eastAsia"/>
                <w:color w:val="000000"/>
                <w:kern w:val="0"/>
              </w:rPr>
              <w:t>)</w:t>
            </w:r>
          </w:p>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113/9/22(</w:t>
            </w:r>
            <w:r w:rsidRPr="00E475B1">
              <w:rPr>
                <w:rFonts w:eastAsia="標楷體" w:hint="eastAsia"/>
                <w:color w:val="000000"/>
                <w:kern w:val="0"/>
              </w:rPr>
              <w:t>日</w:t>
            </w:r>
            <w:r w:rsidRPr="00E475B1">
              <w:rPr>
                <w:rFonts w:eastAsia="標楷體" w:hint="eastAsia"/>
                <w:color w:val="000000"/>
                <w:kern w:val="0"/>
              </w:rPr>
              <w:t>)</w:t>
            </w:r>
          </w:p>
        </w:tc>
        <w:tc>
          <w:tcPr>
            <w:tcW w:w="5596" w:type="dxa"/>
            <w:tcBorders>
              <w:top w:val="dotted" w:sz="8" w:space="0" w:color="7F6000"/>
              <w:left w:val="dotted" w:sz="8" w:space="0" w:color="7F6000"/>
              <w:bottom w:val="dotted" w:sz="8" w:space="0" w:color="7F6000"/>
              <w:right w:val="single" w:sz="12" w:space="0" w:color="000000"/>
            </w:tcBorders>
            <w:shd w:val="clear" w:color="auto" w:fill="FFFFFF"/>
            <w:tcMar>
              <w:top w:w="15" w:type="dxa"/>
              <w:left w:w="70" w:type="dxa"/>
              <w:bottom w:w="0" w:type="dxa"/>
              <w:right w:w="70" w:type="dxa"/>
            </w:tcMar>
            <w:vAlign w:val="center"/>
            <w:hideMark/>
          </w:tcPr>
          <w:p w:rsidR="00E475B1" w:rsidRPr="00E475B1" w:rsidRDefault="00E475B1" w:rsidP="00980E3C">
            <w:pPr>
              <w:widowControl/>
              <w:rPr>
                <w:rFonts w:eastAsia="標楷體"/>
                <w:color w:val="000000"/>
                <w:kern w:val="0"/>
              </w:rPr>
            </w:pPr>
            <w:r w:rsidRPr="00E475B1">
              <w:rPr>
                <w:rFonts w:eastAsia="標楷體" w:hint="eastAsia"/>
                <w:color w:val="000000"/>
                <w:kern w:val="0"/>
              </w:rPr>
              <w:t>臺北市立聯合醫院萬華辦公室國際會議廳</w:t>
            </w:r>
            <w:r w:rsidRPr="00E475B1">
              <w:rPr>
                <w:rFonts w:eastAsia="標楷體" w:hint="eastAsia"/>
                <w:color w:val="000000"/>
                <w:kern w:val="0"/>
              </w:rPr>
              <w:t>(</w:t>
            </w:r>
            <w:r w:rsidRPr="00E475B1">
              <w:rPr>
                <w:rFonts w:eastAsia="標楷體" w:hint="eastAsia"/>
                <w:color w:val="000000"/>
                <w:kern w:val="0"/>
              </w:rPr>
              <w:t>台北市萬華區艋舺大道</w:t>
            </w:r>
            <w:r w:rsidRPr="00E475B1">
              <w:rPr>
                <w:rFonts w:eastAsia="標楷體" w:hint="eastAsia"/>
                <w:color w:val="000000"/>
                <w:kern w:val="0"/>
              </w:rPr>
              <w:t>101</w:t>
            </w:r>
            <w:r w:rsidRPr="00E475B1">
              <w:rPr>
                <w:rFonts w:eastAsia="標楷體" w:hint="eastAsia"/>
                <w:color w:val="000000"/>
                <w:kern w:val="0"/>
              </w:rPr>
              <w:t>號</w:t>
            </w:r>
            <w:r w:rsidRPr="00E475B1">
              <w:rPr>
                <w:rFonts w:eastAsia="標楷體" w:hint="eastAsia"/>
                <w:color w:val="000000"/>
                <w:kern w:val="0"/>
              </w:rPr>
              <w:t>11</w:t>
            </w:r>
            <w:r w:rsidRPr="00E475B1">
              <w:rPr>
                <w:rFonts w:eastAsia="標楷體" w:hint="eastAsia"/>
                <w:color w:val="000000"/>
                <w:kern w:val="0"/>
              </w:rPr>
              <w:t>樓</w:t>
            </w:r>
            <w:r w:rsidRPr="00E475B1">
              <w:rPr>
                <w:rFonts w:eastAsia="標楷體" w:hint="eastAsia"/>
                <w:color w:val="000000"/>
                <w:kern w:val="0"/>
              </w:rPr>
              <w:t>)</w:t>
            </w:r>
          </w:p>
        </w:tc>
      </w:tr>
      <w:tr w:rsidR="00E475B1" w:rsidRPr="00E475B1" w:rsidTr="00980E3C">
        <w:trPr>
          <w:trHeight w:val="713"/>
          <w:jc w:val="center"/>
        </w:trPr>
        <w:tc>
          <w:tcPr>
            <w:tcW w:w="896" w:type="dxa"/>
            <w:vMerge/>
            <w:tcBorders>
              <w:top w:val="single" w:sz="8" w:space="0" w:color="FFFFFF"/>
              <w:left w:val="single" w:sz="12" w:space="0" w:color="000000"/>
              <w:bottom w:val="single" w:sz="12" w:space="0" w:color="000000"/>
              <w:right w:val="single" w:sz="8" w:space="0" w:color="FFFFFF"/>
            </w:tcBorders>
            <w:vAlign w:val="center"/>
            <w:hideMark/>
          </w:tcPr>
          <w:p w:rsidR="00E475B1" w:rsidRPr="00E475B1" w:rsidRDefault="00E475B1" w:rsidP="00E475B1">
            <w:pPr>
              <w:widowControl/>
              <w:rPr>
                <w:rFonts w:ascii="標楷體" w:eastAsia="標楷體" w:hAnsi="標楷體" w:cs="Arial"/>
                <w:kern w:val="0"/>
              </w:rPr>
            </w:pPr>
          </w:p>
        </w:tc>
        <w:tc>
          <w:tcPr>
            <w:tcW w:w="2407" w:type="dxa"/>
            <w:tcBorders>
              <w:top w:val="dotted" w:sz="8" w:space="0" w:color="7F6000"/>
              <w:left w:val="single" w:sz="8" w:space="0" w:color="FFFFFF"/>
              <w:bottom w:val="single" w:sz="12" w:space="0" w:color="000000"/>
              <w:right w:val="dotted" w:sz="8" w:space="0" w:color="7F6000"/>
            </w:tcBorders>
            <w:shd w:val="clear" w:color="auto" w:fill="D2DEEF"/>
            <w:tcMar>
              <w:top w:w="15" w:type="dxa"/>
              <w:left w:w="15" w:type="dxa"/>
              <w:bottom w:w="0" w:type="dxa"/>
              <w:right w:w="15" w:type="dxa"/>
            </w:tcMar>
            <w:vAlign w:val="center"/>
            <w:hideMark/>
          </w:tcPr>
          <w:p w:rsidR="00E475B1" w:rsidRDefault="00E475B1" w:rsidP="00980E3C">
            <w:pPr>
              <w:widowControl/>
              <w:jc w:val="center"/>
              <w:rPr>
                <w:rFonts w:eastAsia="標楷體"/>
                <w:color w:val="000000"/>
                <w:kern w:val="0"/>
              </w:rPr>
            </w:pPr>
            <w:r w:rsidRPr="00E475B1">
              <w:rPr>
                <w:rFonts w:eastAsia="標楷體" w:hint="eastAsia"/>
                <w:color w:val="000000"/>
                <w:kern w:val="0"/>
              </w:rPr>
              <w:t>進階實務訓練</w:t>
            </w:r>
          </w:p>
          <w:p w:rsidR="0080118D" w:rsidRPr="00E475B1" w:rsidRDefault="0080118D" w:rsidP="00980E3C">
            <w:pPr>
              <w:widowControl/>
              <w:jc w:val="center"/>
              <w:rPr>
                <w:rFonts w:eastAsia="標楷體"/>
                <w:color w:val="000000"/>
                <w:kern w:val="0"/>
              </w:rPr>
            </w:pPr>
            <w:r>
              <w:rPr>
                <w:rFonts w:eastAsia="標楷體"/>
                <w:color w:val="000000"/>
                <w:kern w:val="0"/>
              </w:rPr>
              <w:t>50</w:t>
            </w:r>
            <w:r>
              <w:rPr>
                <w:rFonts w:eastAsia="標楷體"/>
                <w:color w:val="000000"/>
                <w:kern w:val="0"/>
              </w:rPr>
              <w:t>人</w:t>
            </w:r>
          </w:p>
        </w:tc>
        <w:tc>
          <w:tcPr>
            <w:tcW w:w="1785" w:type="dxa"/>
            <w:tcBorders>
              <w:top w:val="dotted" w:sz="8" w:space="0" w:color="7F6000"/>
              <w:left w:val="dotted" w:sz="8" w:space="0" w:color="7F6000"/>
              <w:bottom w:val="single" w:sz="12" w:space="0" w:color="000000"/>
              <w:right w:val="dotted" w:sz="8" w:space="0" w:color="7F6000"/>
            </w:tcBorders>
            <w:shd w:val="clear" w:color="auto" w:fill="D2DEEF"/>
            <w:tcMar>
              <w:top w:w="15" w:type="dxa"/>
              <w:left w:w="70" w:type="dxa"/>
              <w:bottom w:w="0" w:type="dxa"/>
              <w:right w:w="70" w:type="dxa"/>
            </w:tcMar>
            <w:vAlign w:val="center"/>
            <w:hideMark/>
          </w:tcPr>
          <w:p w:rsidR="00E475B1" w:rsidRPr="00E475B1" w:rsidRDefault="00E475B1" w:rsidP="00980E3C">
            <w:pPr>
              <w:widowControl/>
              <w:jc w:val="center"/>
              <w:rPr>
                <w:rFonts w:eastAsia="標楷體"/>
                <w:color w:val="000000"/>
                <w:kern w:val="0"/>
              </w:rPr>
            </w:pPr>
            <w:r w:rsidRPr="00E475B1">
              <w:rPr>
                <w:rFonts w:eastAsia="標楷體" w:hint="eastAsia"/>
                <w:color w:val="000000"/>
                <w:kern w:val="0"/>
              </w:rPr>
              <w:t>113/9/28(</w:t>
            </w:r>
            <w:r w:rsidRPr="00E475B1">
              <w:rPr>
                <w:rFonts w:eastAsia="標楷體" w:hint="eastAsia"/>
                <w:color w:val="000000"/>
                <w:kern w:val="0"/>
              </w:rPr>
              <w:t>六</w:t>
            </w:r>
            <w:r w:rsidRPr="00E475B1">
              <w:rPr>
                <w:rFonts w:eastAsia="標楷體" w:hint="eastAsia"/>
                <w:color w:val="000000"/>
                <w:kern w:val="0"/>
              </w:rPr>
              <w:t>)</w:t>
            </w:r>
          </w:p>
        </w:tc>
        <w:tc>
          <w:tcPr>
            <w:tcW w:w="5596" w:type="dxa"/>
            <w:tcBorders>
              <w:top w:val="dotted" w:sz="8" w:space="0" w:color="7F6000"/>
              <w:left w:val="dotted" w:sz="8" w:space="0" w:color="7F6000"/>
              <w:bottom w:val="single" w:sz="12" w:space="0" w:color="000000"/>
              <w:right w:val="single" w:sz="12" w:space="0" w:color="000000"/>
            </w:tcBorders>
            <w:shd w:val="clear" w:color="auto" w:fill="D2DEEF"/>
            <w:tcMar>
              <w:top w:w="15" w:type="dxa"/>
              <w:left w:w="70" w:type="dxa"/>
              <w:bottom w:w="0" w:type="dxa"/>
              <w:right w:w="70" w:type="dxa"/>
            </w:tcMar>
            <w:vAlign w:val="center"/>
            <w:hideMark/>
          </w:tcPr>
          <w:p w:rsidR="00E475B1" w:rsidRPr="00E475B1" w:rsidRDefault="00E475B1" w:rsidP="00980E3C">
            <w:pPr>
              <w:widowControl/>
              <w:rPr>
                <w:rFonts w:eastAsia="標楷體"/>
                <w:color w:val="000000"/>
                <w:kern w:val="0"/>
              </w:rPr>
            </w:pPr>
            <w:r w:rsidRPr="00E475B1">
              <w:rPr>
                <w:rFonts w:eastAsia="標楷體" w:hint="eastAsia"/>
                <w:color w:val="000000"/>
                <w:kern w:val="0"/>
              </w:rPr>
              <w:t>臺北市立聯合醫院昆明院區</w:t>
            </w:r>
            <w:r w:rsidRPr="00E475B1">
              <w:rPr>
                <w:rFonts w:eastAsia="標楷體" w:hint="eastAsia"/>
                <w:color w:val="000000"/>
                <w:kern w:val="0"/>
              </w:rPr>
              <w:t>(</w:t>
            </w:r>
            <w:r w:rsidRPr="00E475B1">
              <w:rPr>
                <w:rFonts w:eastAsia="標楷體" w:hint="eastAsia"/>
                <w:color w:val="000000"/>
                <w:kern w:val="0"/>
              </w:rPr>
              <w:t>台北市萬華區昆明街</w:t>
            </w:r>
            <w:r w:rsidRPr="00E475B1">
              <w:rPr>
                <w:rFonts w:eastAsia="標楷體" w:hint="eastAsia"/>
                <w:color w:val="000000"/>
                <w:kern w:val="0"/>
              </w:rPr>
              <w:t>100</w:t>
            </w:r>
            <w:r w:rsidRPr="00E475B1">
              <w:rPr>
                <w:rFonts w:eastAsia="標楷體" w:hint="eastAsia"/>
                <w:color w:val="000000"/>
                <w:kern w:val="0"/>
              </w:rPr>
              <w:t>號</w:t>
            </w:r>
            <w:r w:rsidRPr="00E475B1">
              <w:rPr>
                <w:rFonts w:eastAsia="標楷體" w:hint="eastAsia"/>
                <w:color w:val="000000"/>
                <w:kern w:val="0"/>
              </w:rPr>
              <w:t>)</w:t>
            </w:r>
          </w:p>
        </w:tc>
      </w:tr>
    </w:tbl>
    <w:p w:rsidR="00E475B1" w:rsidRPr="00E475B1" w:rsidRDefault="00E475B1" w:rsidP="00E475B1">
      <w:pPr>
        <w:ind w:left="426"/>
        <w:jc w:val="both"/>
        <w:rPr>
          <w:rFonts w:ascii="標楷體" w:eastAsia="標楷體" w:hAnsi="標楷體"/>
          <w:sz w:val="28"/>
          <w:szCs w:val="28"/>
        </w:rPr>
      </w:pPr>
    </w:p>
    <w:p w:rsidR="00117B3E" w:rsidRDefault="00D6459E" w:rsidP="00C26C65">
      <w:pPr>
        <w:ind w:left="142"/>
        <w:jc w:val="right"/>
        <w:rPr>
          <w:rFonts w:ascii="標楷體" w:eastAsia="標楷體" w:hAnsi="標楷體"/>
          <w:sz w:val="26"/>
          <w:szCs w:val="26"/>
        </w:rPr>
        <w:sectPr w:rsidR="00117B3E" w:rsidSect="00B849F8">
          <w:footerReference w:type="default" r:id="rId8"/>
          <w:pgSz w:w="11906" w:h="16838"/>
          <w:pgMar w:top="851" w:right="1134" w:bottom="1134" w:left="1134" w:header="851" w:footer="221" w:gutter="0"/>
          <w:cols w:space="425"/>
          <w:docGrid w:type="lines" w:linePitch="360"/>
        </w:sectPr>
      </w:pPr>
      <w:r>
        <w:rPr>
          <w:rFonts w:ascii="標楷體" w:eastAsia="標楷體" w:hAnsi="標楷體"/>
          <w:sz w:val="26"/>
          <w:szCs w:val="26"/>
        </w:rPr>
        <w:t>*</w:t>
      </w:r>
      <w:r w:rsidR="00C26C65" w:rsidRPr="00C26C65">
        <w:rPr>
          <w:rFonts w:ascii="標楷體" w:eastAsia="標楷體" w:hAnsi="標楷體" w:hint="eastAsia"/>
          <w:sz w:val="26"/>
          <w:szCs w:val="26"/>
        </w:rPr>
        <w:t>人數額滿將提早截止</w:t>
      </w:r>
    </w:p>
    <w:p w:rsidR="00117B3E" w:rsidRDefault="00117B3E" w:rsidP="00984119">
      <w:pPr>
        <w:numPr>
          <w:ilvl w:val="0"/>
          <w:numId w:val="2"/>
        </w:numPr>
        <w:tabs>
          <w:tab w:val="clear" w:pos="622"/>
          <w:tab w:val="num" w:pos="1134"/>
        </w:tabs>
        <w:ind w:hanging="196"/>
        <w:jc w:val="both"/>
        <w:rPr>
          <w:rFonts w:ascii="標楷體" w:eastAsia="標楷體" w:hAnsi="標楷體"/>
          <w:sz w:val="28"/>
          <w:szCs w:val="28"/>
        </w:rPr>
      </w:pPr>
      <w:r w:rsidRPr="00C805B7">
        <w:rPr>
          <w:rFonts w:ascii="標楷體" w:eastAsia="標楷體" w:hAnsi="標楷體" w:hint="eastAsia"/>
          <w:sz w:val="28"/>
          <w:szCs w:val="28"/>
        </w:rPr>
        <w:lastRenderedPageBreak/>
        <w:t>課程內容：</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2"/>
        <w:gridCol w:w="3275"/>
        <w:gridCol w:w="5670"/>
      </w:tblGrid>
      <w:tr w:rsidR="00F712E5" w:rsidRPr="002226DB" w:rsidTr="00F712E5">
        <w:trPr>
          <w:trHeight w:val="454"/>
          <w:tblHeader/>
          <w:jc w:val="center"/>
        </w:trPr>
        <w:tc>
          <w:tcPr>
            <w:tcW w:w="10207" w:type="dxa"/>
            <w:gridSpan w:val="3"/>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hint="eastAsia"/>
                <w:kern w:val="0"/>
              </w:rPr>
            </w:pPr>
            <w:r w:rsidRPr="002226DB">
              <w:rPr>
                <w:rFonts w:eastAsia="標楷體"/>
                <w:kern w:val="0"/>
              </w:rPr>
              <w:t>第一天</w:t>
            </w:r>
          </w:p>
          <w:p w:rsidR="00F712E5" w:rsidRPr="002226DB" w:rsidRDefault="00F712E5" w:rsidP="001430CB">
            <w:pPr>
              <w:widowControl/>
              <w:adjustRightInd w:val="0"/>
              <w:snapToGrid w:val="0"/>
              <w:jc w:val="center"/>
              <w:rPr>
                <w:rFonts w:eastAsia="標楷體"/>
                <w:kern w:val="0"/>
              </w:rPr>
            </w:pPr>
            <w:r w:rsidRPr="002226DB">
              <w:rPr>
                <w:rFonts w:eastAsia="標楷體"/>
                <w:kern w:val="0"/>
              </w:rPr>
              <w:t>講授藥材：</w:t>
            </w:r>
            <w:r w:rsidRPr="007C715A">
              <w:rPr>
                <w:rFonts w:eastAsia="標楷體"/>
                <w:color w:val="C00000"/>
                <w:kern w:val="0"/>
              </w:rPr>
              <w:t>懷牛膝</w:t>
            </w:r>
            <w:r w:rsidRPr="007C715A">
              <w:rPr>
                <w:rFonts w:eastAsia="標楷體"/>
                <w:color w:val="C00000"/>
                <w:kern w:val="0"/>
              </w:rPr>
              <w:t>(</w:t>
            </w:r>
            <w:r w:rsidRPr="007C715A">
              <w:rPr>
                <w:rFonts w:eastAsia="標楷體"/>
                <w:color w:val="C00000"/>
                <w:kern w:val="0"/>
              </w:rPr>
              <w:t>根及根莖類</w:t>
            </w:r>
            <w:r w:rsidRPr="007C715A">
              <w:rPr>
                <w:rFonts w:eastAsia="標楷體"/>
                <w:color w:val="C00000"/>
                <w:kern w:val="0"/>
              </w:rPr>
              <w:t>)</w:t>
            </w:r>
            <w:r w:rsidRPr="007C715A">
              <w:rPr>
                <w:rFonts w:eastAsia="標楷體"/>
                <w:color w:val="C00000"/>
                <w:kern w:val="0"/>
              </w:rPr>
              <w:t>、五加皮</w:t>
            </w:r>
            <w:r w:rsidRPr="007C715A">
              <w:rPr>
                <w:rFonts w:eastAsia="標楷體"/>
                <w:color w:val="C00000"/>
                <w:kern w:val="0"/>
              </w:rPr>
              <w:t>(</w:t>
            </w:r>
            <w:r w:rsidRPr="007C715A">
              <w:rPr>
                <w:rFonts w:eastAsia="標楷體"/>
                <w:color w:val="C00000"/>
                <w:kern w:val="0"/>
              </w:rPr>
              <w:t>皮類</w:t>
            </w:r>
            <w:r w:rsidRPr="007C715A">
              <w:rPr>
                <w:rFonts w:eastAsia="標楷體"/>
                <w:color w:val="C00000"/>
                <w:kern w:val="0"/>
              </w:rPr>
              <w:t>)</w:t>
            </w:r>
            <w:r w:rsidRPr="007C715A">
              <w:rPr>
                <w:rFonts w:eastAsia="標楷體"/>
                <w:color w:val="C00000"/>
                <w:kern w:val="0"/>
              </w:rPr>
              <w:t>、紅花</w:t>
            </w:r>
            <w:r w:rsidRPr="007C715A">
              <w:rPr>
                <w:rFonts w:eastAsia="標楷體"/>
                <w:color w:val="C00000"/>
                <w:kern w:val="0"/>
              </w:rPr>
              <w:t>(</w:t>
            </w:r>
            <w:r w:rsidRPr="007C715A">
              <w:rPr>
                <w:rFonts w:eastAsia="標楷體"/>
                <w:color w:val="C00000"/>
                <w:kern w:val="0"/>
              </w:rPr>
              <w:t>花類</w:t>
            </w:r>
            <w:r w:rsidRPr="007C715A">
              <w:rPr>
                <w:rFonts w:eastAsia="標楷體"/>
                <w:color w:val="C00000"/>
                <w:kern w:val="0"/>
              </w:rPr>
              <w:t>)</w:t>
            </w:r>
          </w:p>
        </w:tc>
      </w:tr>
      <w:tr w:rsidR="00F712E5" w:rsidRPr="002226DB" w:rsidTr="00F712E5">
        <w:trPr>
          <w:trHeight w:val="338"/>
          <w:tblHeader/>
          <w:jc w:val="center"/>
        </w:trPr>
        <w:tc>
          <w:tcPr>
            <w:tcW w:w="1262" w:type="dxa"/>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kern w:val="0"/>
              </w:rPr>
            </w:pPr>
            <w:r w:rsidRPr="002226DB">
              <w:rPr>
                <w:rFonts w:eastAsia="標楷體"/>
                <w:kern w:val="0"/>
              </w:rPr>
              <w:t>時間</w:t>
            </w:r>
          </w:p>
        </w:tc>
        <w:tc>
          <w:tcPr>
            <w:tcW w:w="3275"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主題</w:t>
            </w:r>
          </w:p>
        </w:tc>
        <w:tc>
          <w:tcPr>
            <w:tcW w:w="5670"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課程大綱</w:t>
            </w:r>
          </w:p>
        </w:tc>
      </w:tr>
      <w:tr w:rsidR="00F712E5" w:rsidRPr="002226DB" w:rsidTr="001430CB">
        <w:trPr>
          <w:trHeight w:val="1817"/>
          <w:jc w:val="center"/>
        </w:trPr>
        <w:tc>
          <w:tcPr>
            <w:tcW w:w="1262" w:type="dxa"/>
            <w:vAlign w:val="center"/>
          </w:tcPr>
          <w:p w:rsidR="00F712E5" w:rsidRDefault="00F712E5" w:rsidP="001430CB">
            <w:pPr>
              <w:widowControl/>
              <w:adjustRightInd w:val="0"/>
              <w:snapToGrid w:val="0"/>
              <w:jc w:val="center"/>
              <w:rPr>
                <w:rFonts w:eastAsia="標楷體"/>
              </w:rPr>
            </w:pPr>
            <w:r w:rsidRPr="002226DB">
              <w:rPr>
                <w:rFonts w:eastAsia="標楷體"/>
              </w:rPr>
              <w:t>9</w:t>
            </w:r>
            <w:r w:rsidRPr="002226DB">
              <w:rPr>
                <w:rFonts w:eastAsia="標楷體"/>
              </w:rPr>
              <w:t>：</w:t>
            </w:r>
            <w:r w:rsidRPr="002226DB">
              <w:rPr>
                <w:rFonts w:eastAsia="標楷體"/>
              </w:rPr>
              <w:t>10</w:t>
            </w:r>
            <w:r w:rsidRPr="002226DB">
              <w:rPr>
                <w:rFonts w:eastAsia="標楷體"/>
              </w:rPr>
              <w:t>～</w:t>
            </w:r>
          </w:p>
          <w:p w:rsidR="00F712E5" w:rsidRPr="002226DB" w:rsidRDefault="00F712E5" w:rsidP="001430CB">
            <w:pPr>
              <w:widowControl/>
              <w:adjustRightInd w:val="0"/>
              <w:snapToGrid w:val="0"/>
              <w:jc w:val="center"/>
              <w:rPr>
                <w:rFonts w:eastAsia="標楷體"/>
              </w:rPr>
            </w:pPr>
            <w:r w:rsidRPr="002226DB">
              <w:rPr>
                <w:rFonts w:eastAsia="標楷體"/>
              </w:rPr>
              <w:t>10</w:t>
            </w:r>
            <w:r w:rsidRPr="002226DB">
              <w:rPr>
                <w:rFonts w:eastAsia="標楷體"/>
              </w:rPr>
              <w:t>：</w:t>
            </w:r>
            <w:r w:rsidRPr="002226DB">
              <w:rPr>
                <w:rFonts w:eastAsia="標楷體"/>
              </w:rPr>
              <w:t>00</w:t>
            </w:r>
          </w:p>
        </w:tc>
        <w:tc>
          <w:tcPr>
            <w:tcW w:w="3275"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rPr>
            </w:pPr>
            <w:r w:rsidRPr="00F712E5">
              <w:rPr>
                <w:rFonts w:eastAsia="標楷體"/>
              </w:rPr>
              <w:t>強化藥師之中醫藥溝通</w:t>
            </w:r>
          </w:p>
          <w:p w:rsidR="00F712E5" w:rsidRPr="00F712E5" w:rsidRDefault="00F712E5" w:rsidP="001430CB">
            <w:pPr>
              <w:widowControl/>
              <w:adjustRightInd w:val="0"/>
              <w:snapToGrid w:val="0"/>
              <w:jc w:val="both"/>
              <w:rPr>
                <w:rFonts w:eastAsia="標楷體"/>
                <w:kern w:val="0"/>
              </w:rPr>
            </w:pPr>
            <w:r w:rsidRPr="00F712E5">
              <w:rPr>
                <w:rFonts w:eastAsia="標楷體"/>
                <w:kern w:val="0"/>
              </w:rPr>
              <w:t>(</w:t>
            </w:r>
            <w:r w:rsidRPr="00F712E5">
              <w:rPr>
                <w:rFonts w:eastAsia="標楷體"/>
                <w:kern w:val="0"/>
              </w:rPr>
              <w:t>建議師資：中醫師或醫院藥師</w:t>
            </w:r>
            <w:r w:rsidRPr="00F712E5">
              <w:rPr>
                <w:rFonts w:ascii="Poiret One" w:eastAsia="標楷體" w:hAnsi="Poiret One"/>
                <w:kern w:val="0"/>
              </w:rPr>
              <w:t>、</w:t>
            </w:r>
            <w:r w:rsidRPr="00F712E5">
              <w:rPr>
                <w:rFonts w:ascii="Poiret One" w:eastAsia="標楷體" w:hAnsi="Poiret One" w:hint="eastAsia"/>
                <w:kern w:val="0"/>
              </w:rPr>
              <w:t>中醫</w:t>
            </w:r>
            <w:r w:rsidRPr="00F712E5">
              <w:rPr>
                <w:rFonts w:eastAsia="標楷體" w:hint="eastAsia"/>
                <w:kern w:val="0"/>
              </w:rPr>
              <w:t>診所藥師</w:t>
            </w:r>
            <w:r w:rsidRPr="00F712E5">
              <w:rPr>
                <w:rFonts w:eastAsia="標楷體"/>
                <w:kern w:val="0"/>
              </w:rPr>
              <w:t>)</w:t>
            </w:r>
          </w:p>
        </w:tc>
        <w:tc>
          <w:tcPr>
            <w:tcW w:w="5670"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widowControl/>
              <w:numPr>
                <w:ilvl w:val="0"/>
                <w:numId w:val="13"/>
              </w:numPr>
              <w:tabs>
                <w:tab w:val="clear" w:pos="720"/>
                <w:tab w:val="num" w:pos="214"/>
                <w:tab w:val="left" w:pos="1156"/>
              </w:tabs>
              <w:adjustRightInd w:val="0"/>
              <w:snapToGrid w:val="0"/>
              <w:ind w:hanging="720"/>
              <w:jc w:val="both"/>
              <w:rPr>
                <w:rFonts w:eastAsia="標楷體"/>
                <w:kern w:val="0"/>
              </w:rPr>
            </w:pPr>
            <w:r w:rsidRPr="00F712E5">
              <w:rPr>
                <w:rFonts w:eastAsia="標楷體"/>
                <w:kern w:val="0"/>
              </w:rPr>
              <w:t>中醫師何時會開立</w:t>
            </w:r>
            <w:r w:rsidRPr="00F712E5">
              <w:rPr>
                <w:rFonts w:eastAsia="標楷體" w:hint="eastAsia"/>
                <w:kern w:val="0"/>
              </w:rPr>
              <w:t>懷</w:t>
            </w:r>
            <w:r w:rsidRPr="00F712E5">
              <w:rPr>
                <w:rFonts w:eastAsia="標楷體"/>
                <w:kern w:val="0"/>
              </w:rPr>
              <w:t>牛膝、五加皮、紅花？</w:t>
            </w:r>
          </w:p>
          <w:p w:rsidR="00F712E5" w:rsidRPr="00F712E5" w:rsidRDefault="00F712E5" w:rsidP="00984119">
            <w:pPr>
              <w:widowControl/>
              <w:numPr>
                <w:ilvl w:val="0"/>
                <w:numId w:val="13"/>
              </w:numPr>
              <w:tabs>
                <w:tab w:val="clear" w:pos="720"/>
                <w:tab w:val="left" w:pos="214"/>
                <w:tab w:val="left" w:pos="1156"/>
              </w:tabs>
              <w:adjustRightInd w:val="0"/>
              <w:snapToGrid w:val="0"/>
              <w:ind w:left="256" w:hanging="272"/>
              <w:jc w:val="both"/>
              <w:rPr>
                <w:rFonts w:eastAsia="標楷體"/>
                <w:kern w:val="0"/>
              </w:rPr>
            </w:pPr>
            <w:r w:rsidRPr="00F712E5">
              <w:rPr>
                <w:rFonts w:eastAsia="標楷體"/>
                <w:kern w:val="0"/>
              </w:rPr>
              <w:t>與此</w:t>
            </w:r>
            <w:r w:rsidRPr="00F712E5">
              <w:rPr>
                <w:rFonts w:eastAsia="標楷體"/>
                <w:kern w:val="0"/>
              </w:rPr>
              <w:t>3</w:t>
            </w:r>
            <w:r w:rsidRPr="00F712E5">
              <w:rPr>
                <w:rFonts w:eastAsia="標楷體"/>
                <w:kern w:val="0"/>
              </w:rPr>
              <w:t>種藥材相關的中醫、中藥術語之詮釋？</w:t>
            </w:r>
          </w:p>
          <w:p w:rsidR="00F712E5" w:rsidRPr="00F712E5" w:rsidRDefault="00F712E5" w:rsidP="001430CB">
            <w:pPr>
              <w:widowControl/>
              <w:adjustRightInd w:val="0"/>
              <w:snapToGrid w:val="0"/>
              <w:ind w:leftChars="-10" w:left="240" w:hangingChars="110" w:hanging="264"/>
              <w:jc w:val="both"/>
              <w:rPr>
                <w:rFonts w:eastAsia="標楷體"/>
                <w:kern w:val="0"/>
              </w:rPr>
            </w:pPr>
            <w:r w:rsidRPr="00F712E5">
              <w:rPr>
                <w:rFonts w:ascii="新細明體" w:hAnsi="新細明體" w:cs="新細明體" w:hint="eastAsia"/>
                <w:kern w:val="0"/>
              </w:rPr>
              <w:t>※</w:t>
            </w:r>
            <w:r w:rsidRPr="00F712E5">
              <w:rPr>
                <w:rFonts w:eastAsia="標楷體" w:hint="eastAsia"/>
                <w:kern w:val="0"/>
              </w:rPr>
              <w:t>選介該藥材用於治療中醫病證之引用基礎理論</w:t>
            </w:r>
            <w:r w:rsidRPr="00F712E5">
              <w:rPr>
                <w:rFonts w:eastAsia="標楷體" w:hint="eastAsia"/>
                <w:kern w:val="0"/>
              </w:rPr>
              <w:t>(</w:t>
            </w:r>
            <w:r w:rsidRPr="00F712E5">
              <w:rPr>
                <w:rFonts w:eastAsia="標楷體" w:hint="eastAsia"/>
                <w:kern w:val="0"/>
              </w:rPr>
              <w:t>含病因、病機、治法或治則</w:t>
            </w:r>
            <w:r w:rsidRPr="00F712E5">
              <w:rPr>
                <w:rFonts w:eastAsia="標楷體" w:hint="eastAsia"/>
                <w:kern w:val="0"/>
              </w:rPr>
              <w:t>)</w:t>
            </w:r>
          </w:p>
          <w:p w:rsidR="00F712E5" w:rsidRPr="00F712E5" w:rsidRDefault="00F712E5" w:rsidP="00984119">
            <w:pPr>
              <w:widowControl/>
              <w:numPr>
                <w:ilvl w:val="0"/>
                <w:numId w:val="13"/>
              </w:numPr>
              <w:tabs>
                <w:tab w:val="clear" w:pos="720"/>
                <w:tab w:val="left" w:pos="214"/>
                <w:tab w:val="left" w:pos="1156"/>
              </w:tabs>
              <w:adjustRightInd w:val="0"/>
              <w:snapToGrid w:val="0"/>
              <w:ind w:left="256" w:hanging="272"/>
              <w:jc w:val="both"/>
              <w:rPr>
                <w:rFonts w:eastAsia="標楷體"/>
                <w:kern w:val="0"/>
              </w:rPr>
            </w:pPr>
            <w:r w:rsidRPr="00F712E5">
              <w:rPr>
                <w:rFonts w:eastAsia="標楷體" w:hint="eastAsia"/>
                <w:kern w:val="0"/>
              </w:rPr>
              <w:t>列舉</w:t>
            </w:r>
            <w:r w:rsidRPr="00F712E5">
              <w:rPr>
                <w:rFonts w:eastAsia="標楷體"/>
                <w:kern w:val="0"/>
              </w:rPr>
              <w:t>臨床病例</w:t>
            </w:r>
          </w:p>
        </w:tc>
      </w:tr>
      <w:tr w:rsidR="00F712E5" w:rsidRPr="002226DB" w:rsidTr="001430CB">
        <w:trPr>
          <w:trHeight w:val="1589"/>
          <w:jc w:val="center"/>
        </w:trPr>
        <w:tc>
          <w:tcPr>
            <w:tcW w:w="1262" w:type="dxa"/>
            <w:vAlign w:val="center"/>
          </w:tcPr>
          <w:p w:rsidR="00F712E5" w:rsidRPr="002226DB" w:rsidRDefault="00F712E5" w:rsidP="001430CB">
            <w:pPr>
              <w:widowControl/>
              <w:adjustRightInd w:val="0"/>
              <w:snapToGrid w:val="0"/>
              <w:jc w:val="center"/>
              <w:rPr>
                <w:rFonts w:eastAsia="標楷體"/>
              </w:rPr>
            </w:pPr>
            <w:r w:rsidRPr="002226DB">
              <w:rPr>
                <w:rFonts w:eastAsia="標楷體"/>
              </w:rPr>
              <w:t>10</w:t>
            </w:r>
            <w:r w:rsidRPr="002226DB">
              <w:rPr>
                <w:rFonts w:eastAsia="標楷體"/>
              </w:rPr>
              <w:t>：</w:t>
            </w:r>
            <w:r w:rsidRPr="002226DB">
              <w:rPr>
                <w:rFonts w:eastAsia="標楷體"/>
              </w:rPr>
              <w:t>10</w:t>
            </w:r>
            <w:r w:rsidRPr="002226DB">
              <w:rPr>
                <w:rFonts w:eastAsia="標楷體"/>
              </w:rPr>
              <w:t>～</w:t>
            </w:r>
            <w:r w:rsidRPr="002226DB">
              <w:rPr>
                <w:rFonts w:eastAsia="標楷體"/>
              </w:rPr>
              <w:t>11</w:t>
            </w:r>
            <w:r w:rsidRPr="002226DB">
              <w:rPr>
                <w:rFonts w:eastAsia="標楷體"/>
              </w:rPr>
              <w:t>：</w:t>
            </w:r>
            <w:r w:rsidRPr="002226DB">
              <w:rPr>
                <w:rFonts w:eastAsia="標楷體"/>
              </w:rPr>
              <w:t>00</w:t>
            </w:r>
          </w:p>
        </w:tc>
        <w:tc>
          <w:tcPr>
            <w:tcW w:w="3275"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rPr>
            </w:pPr>
            <w:r w:rsidRPr="00F712E5">
              <w:rPr>
                <w:rFonts w:eastAsia="標楷體"/>
              </w:rPr>
              <w:t>中藥材及中藥製劑之供應及管理</w:t>
            </w:r>
          </w:p>
          <w:p w:rsidR="00F712E5" w:rsidRPr="00F712E5" w:rsidRDefault="00F712E5" w:rsidP="001430CB">
            <w:pPr>
              <w:widowControl/>
              <w:adjustRightInd w:val="0"/>
              <w:snapToGrid w:val="0"/>
              <w:jc w:val="both"/>
              <w:rPr>
                <w:rFonts w:eastAsia="標楷體"/>
                <w:kern w:val="0"/>
              </w:rPr>
            </w:pPr>
            <w:r w:rsidRPr="00F712E5">
              <w:rPr>
                <w:rFonts w:eastAsia="標楷體"/>
                <w:kern w:val="0"/>
              </w:rPr>
              <w:t>(</w:t>
            </w:r>
            <w:r w:rsidRPr="00F712E5">
              <w:rPr>
                <w:rFonts w:eastAsia="標楷體"/>
                <w:kern w:val="0"/>
              </w:rPr>
              <w:t>建議師資：醫院、中醫診所藥師</w:t>
            </w:r>
            <w:r w:rsidRPr="00F712E5">
              <w:rPr>
                <w:rFonts w:ascii="Poiret One" w:eastAsia="標楷體" w:hAnsi="Poiret One"/>
                <w:kern w:val="0"/>
              </w:rPr>
              <w:t>、</w:t>
            </w:r>
            <w:r w:rsidRPr="00F712E5">
              <w:rPr>
                <w:rFonts w:ascii="Poiret One" w:eastAsia="標楷體" w:hAnsi="Poiret One" w:hint="eastAsia"/>
                <w:kern w:val="0"/>
              </w:rPr>
              <w:t>藥廠藥師</w:t>
            </w:r>
            <w:r w:rsidRPr="00F712E5">
              <w:rPr>
                <w:rFonts w:eastAsia="標楷體"/>
                <w:kern w:val="0"/>
              </w:rPr>
              <w:t>或中藥盤商</w:t>
            </w:r>
            <w:r w:rsidRPr="00F712E5">
              <w:rPr>
                <w:rFonts w:eastAsia="標楷體"/>
                <w:kern w:val="0"/>
              </w:rPr>
              <w:t>)</w:t>
            </w:r>
          </w:p>
        </w:tc>
        <w:tc>
          <w:tcPr>
            <w:tcW w:w="5670"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widowControl/>
              <w:numPr>
                <w:ilvl w:val="0"/>
                <w:numId w:val="12"/>
              </w:numPr>
              <w:tabs>
                <w:tab w:val="clear" w:pos="785"/>
                <w:tab w:val="num" w:pos="214"/>
              </w:tabs>
              <w:adjustRightInd w:val="0"/>
              <w:snapToGrid w:val="0"/>
              <w:ind w:hanging="854"/>
              <w:jc w:val="both"/>
              <w:rPr>
                <w:rFonts w:eastAsia="標楷體"/>
                <w:kern w:val="0"/>
              </w:rPr>
            </w:pPr>
            <w:r w:rsidRPr="00F712E5">
              <w:rPr>
                <w:rFonts w:eastAsia="標楷體"/>
                <w:kern w:val="0"/>
              </w:rPr>
              <w:t>與此</w:t>
            </w:r>
            <w:r w:rsidRPr="00F712E5">
              <w:rPr>
                <w:rFonts w:eastAsia="標楷體"/>
                <w:kern w:val="0"/>
              </w:rPr>
              <w:t>3</w:t>
            </w:r>
            <w:r w:rsidRPr="00F712E5">
              <w:rPr>
                <w:rFonts w:eastAsia="標楷體"/>
                <w:kern w:val="0"/>
              </w:rPr>
              <w:t>種藥材相關的臨床常用方劑</w:t>
            </w:r>
            <w:r w:rsidRPr="00F712E5">
              <w:rPr>
                <w:rFonts w:eastAsia="標楷體"/>
                <w:kern w:val="0"/>
              </w:rPr>
              <w:t>(</w:t>
            </w:r>
            <w:r w:rsidRPr="00F712E5">
              <w:rPr>
                <w:rFonts w:eastAsia="標楷體"/>
                <w:kern w:val="0"/>
              </w:rPr>
              <w:t>簡述</w:t>
            </w:r>
            <w:r w:rsidRPr="00F712E5">
              <w:rPr>
                <w:rFonts w:eastAsia="標楷體"/>
                <w:kern w:val="0"/>
              </w:rPr>
              <w:t>)</w:t>
            </w:r>
            <w:r w:rsidRPr="00F712E5">
              <w:rPr>
                <w:rFonts w:eastAsia="標楷體"/>
                <w:kern w:val="0"/>
              </w:rPr>
              <w:t>？</w:t>
            </w:r>
          </w:p>
          <w:p w:rsidR="00F712E5" w:rsidRPr="00F712E5" w:rsidRDefault="00F712E5" w:rsidP="001430CB">
            <w:pPr>
              <w:adjustRightInd w:val="0"/>
              <w:snapToGrid w:val="0"/>
              <w:ind w:leftChars="-12" w:left="211" w:hangingChars="100" w:hanging="240"/>
              <w:jc w:val="both"/>
              <w:rPr>
                <w:rFonts w:eastAsia="標楷體"/>
              </w:rPr>
            </w:pPr>
            <w:r w:rsidRPr="00F712E5">
              <w:rPr>
                <w:rFonts w:eastAsia="標楷體"/>
                <w:kern w:val="0"/>
              </w:rPr>
              <w:t>※</w:t>
            </w:r>
            <w:r w:rsidRPr="00F712E5">
              <w:rPr>
                <w:rFonts w:eastAsia="標楷體" w:hint="eastAsia"/>
                <w:kern w:val="0"/>
              </w:rPr>
              <w:t>即</w:t>
            </w:r>
            <w:r w:rsidRPr="00F712E5">
              <w:rPr>
                <w:rFonts w:eastAsia="標楷體"/>
                <w:kern w:val="0"/>
              </w:rPr>
              <w:t>常用配伍方劑之舉例</w:t>
            </w:r>
            <w:r w:rsidRPr="00F712E5">
              <w:rPr>
                <w:rFonts w:eastAsia="標楷體" w:hint="eastAsia"/>
                <w:kern w:val="0"/>
              </w:rPr>
              <w:t>(</w:t>
            </w:r>
            <w:r w:rsidRPr="00F712E5">
              <w:rPr>
                <w:rFonts w:eastAsia="標楷體" w:hint="eastAsia"/>
                <w:kern w:val="0"/>
              </w:rPr>
              <w:t>不詳述</w:t>
            </w:r>
            <w:r w:rsidRPr="00F712E5">
              <w:rPr>
                <w:rFonts w:eastAsia="標楷體" w:hint="eastAsia"/>
                <w:kern w:val="0"/>
              </w:rPr>
              <w:t>)</w:t>
            </w:r>
          </w:p>
          <w:p w:rsidR="00F712E5" w:rsidRPr="00F712E5" w:rsidRDefault="00F712E5" w:rsidP="00984119">
            <w:pPr>
              <w:widowControl/>
              <w:numPr>
                <w:ilvl w:val="0"/>
                <w:numId w:val="12"/>
              </w:numPr>
              <w:tabs>
                <w:tab w:val="clear" w:pos="785"/>
                <w:tab w:val="num" w:pos="214"/>
              </w:tabs>
              <w:adjustRightInd w:val="0"/>
              <w:snapToGrid w:val="0"/>
              <w:ind w:left="256" w:hanging="283"/>
              <w:jc w:val="both"/>
              <w:rPr>
                <w:rFonts w:eastAsia="標楷體"/>
                <w:kern w:val="0"/>
              </w:rPr>
            </w:pPr>
            <w:r w:rsidRPr="00F712E5">
              <w:rPr>
                <w:rFonts w:eastAsia="標楷體"/>
                <w:kern w:val="0"/>
              </w:rPr>
              <w:t>上述中藥材、方劑之進貨管道？</w:t>
            </w:r>
          </w:p>
          <w:p w:rsidR="00F712E5" w:rsidRPr="00F712E5" w:rsidRDefault="00F712E5" w:rsidP="00984119">
            <w:pPr>
              <w:widowControl/>
              <w:numPr>
                <w:ilvl w:val="0"/>
                <w:numId w:val="12"/>
              </w:numPr>
              <w:tabs>
                <w:tab w:val="clear" w:pos="785"/>
                <w:tab w:val="num" w:pos="214"/>
              </w:tabs>
              <w:adjustRightInd w:val="0"/>
              <w:snapToGrid w:val="0"/>
              <w:ind w:left="256" w:hanging="283"/>
              <w:jc w:val="both"/>
              <w:rPr>
                <w:rFonts w:eastAsia="標楷體"/>
                <w:kern w:val="0"/>
              </w:rPr>
            </w:pPr>
            <w:r w:rsidRPr="00F712E5">
              <w:rPr>
                <w:rFonts w:eastAsia="標楷體"/>
                <w:kern w:val="0"/>
              </w:rPr>
              <w:t>進貨之管理，包含檢查品管、保存條件</w:t>
            </w:r>
          </w:p>
          <w:p w:rsidR="00F712E5" w:rsidRPr="00F712E5" w:rsidRDefault="00F712E5" w:rsidP="001430CB">
            <w:pPr>
              <w:widowControl/>
              <w:adjustRightInd w:val="0"/>
              <w:snapToGrid w:val="0"/>
              <w:ind w:left="209" w:hangingChars="87" w:hanging="209"/>
              <w:jc w:val="both"/>
              <w:rPr>
                <w:rFonts w:eastAsia="標楷體"/>
                <w:kern w:val="0"/>
              </w:rPr>
            </w:pPr>
            <w:r w:rsidRPr="00F712E5">
              <w:rPr>
                <w:rFonts w:ascii="新細明體" w:hAnsi="新細明體" w:cs="新細明體" w:hint="eastAsia"/>
                <w:kern w:val="0"/>
              </w:rPr>
              <w:t>※</w:t>
            </w:r>
            <w:r w:rsidRPr="00F712E5">
              <w:rPr>
                <w:rFonts w:eastAsia="標楷體" w:hint="eastAsia"/>
                <w:kern w:val="0"/>
              </w:rPr>
              <w:t>選介該藥材較實用的藥典規範、品質檢測、炮製或儲存方法</w:t>
            </w:r>
          </w:p>
        </w:tc>
      </w:tr>
      <w:tr w:rsidR="00F712E5" w:rsidRPr="002226DB" w:rsidTr="001430CB">
        <w:trPr>
          <w:trHeight w:val="1589"/>
          <w:jc w:val="center"/>
        </w:trPr>
        <w:tc>
          <w:tcPr>
            <w:tcW w:w="1262" w:type="dxa"/>
            <w:vAlign w:val="center"/>
          </w:tcPr>
          <w:p w:rsidR="00F712E5" w:rsidRPr="002226DB" w:rsidRDefault="00F712E5" w:rsidP="001430CB">
            <w:pPr>
              <w:widowControl/>
              <w:adjustRightInd w:val="0"/>
              <w:snapToGrid w:val="0"/>
              <w:jc w:val="center"/>
              <w:rPr>
                <w:rFonts w:eastAsia="標楷體"/>
              </w:rPr>
            </w:pPr>
            <w:r w:rsidRPr="002226DB">
              <w:rPr>
                <w:rFonts w:eastAsia="標楷體"/>
              </w:rPr>
              <w:t>11</w:t>
            </w:r>
            <w:r w:rsidRPr="002226DB">
              <w:rPr>
                <w:rFonts w:eastAsia="標楷體"/>
              </w:rPr>
              <w:t>：</w:t>
            </w:r>
            <w:r w:rsidRPr="002226DB">
              <w:rPr>
                <w:rFonts w:eastAsia="標楷體"/>
              </w:rPr>
              <w:t>10</w:t>
            </w:r>
            <w:r w:rsidRPr="002226DB">
              <w:rPr>
                <w:rFonts w:eastAsia="標楷體"/>
              </w:rPr>
              <w:t>～</w:t>
            </w:r>
            <w:r w:rsidRPr="002226DB">
              <w:rPr>
                <w:rFonts w:eastAsia="標楷體"/>
              </w:rPr>
              <w:t>12</w:t>
            </w:r>
            <w:r w:rsidRPr="002226DB">
              <w:rPr>
                <w:rFonts w:eastAsia="標楷體"/>
              </w:rPr>
              <w:t>：</w:t>
            </w:r>
            <w:r w:rsidRPr="002226DB">
              <w:rPr>
                <w:rFonts w:eastAsia="標楷體"/>
              </w:rPr>
              <w:t>00</w:t>
            </w:r>
          </w:p>
        </w:tc>
        <w:tc>
          <w:tcPr>
            <w:tcW w:w="3275"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中藥方劑之應用及處方調劑</w:t>
            </w:r>
          </w:p>
          <w:p w:rsidR="00F712E5" w:rsidRPr="00F712E5" w:rsidRDefault="00F712E5" w:rsidP="001430CB">
            <w:pPr>
              <w:widowControl/>
              <w:adjustRightInd w:val="0"/>
              <w:snapToGrid w:val="0"/>
              <w:jc w:val="both"/>
              <w:rPr>
                <w:rFonts w:eastAsia="標楷體"/>
              </w:rPr>
            </w:pPr>
            <w:r w:rsidRPr="00F712E5">
              <w:rPr>
                <w:rFonts w:eastAsia="標楷體"/>
              </w:rPr>
              <w:t>(</w:t>
            </w:r>
            <w:r w:rsidRPr="00F712E5">
              <w:rPr>
                <w:rFonts w:eastAsia="標楷體"/>
                <w:kern w:val="0"/>
              </w:rPr>
              <w:t>建議師資：中醫師或醫院藥師</w:t>
            </w:r>
            <w:r w:rsidRPr="00F712E5">
              <w:rPr>
                <w:rFonts w:eastAsia="標楷體" w:hint="eastAsia"/>
                <w:kern w:val="0"/>
              </w:rPr>
              <w:t>、中醫診所藥師</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14"/>
              </w:numPr>
              <w:adjustRightInd w:val="0"/>
              <w:snapToGrid w:val="0"/>
              <w:ind w:leftChars="0" w:left="214" w:hanging="214"/>
              <w:jc w:val="both"/>
              <w:rPr>
                <w:rFonts w:eastAsia="標楷體"/>
              </w:rPr>
            </w:pPr>
            <w:r w:rsidRPr="00F712E5">
              <w:rPr>
                <w:rFonts w:eastAsia="標楷體"/>
              </w:rPr>
              <w:t>與此</w:t>
            </w:r>
            <w:r w:rsidRPr="00F712E5">
              <w:rPr>
                <w:rFonts w:eastAsia="標楷體"/>
              </w:rPr>
              <w:t>3</w:t>
            </w:r>
            <w:r w:rsidRPr="00F712E5">
              <w:rPr>
                <w:rFonts w:eastAsia="標楷體"/>
              </w:rPr>
              <w:t>種藥材相關的臨床重要方劑</w:t>
            </w:r>
            <w:r w:rsidRPr="00F712E5">
              <w:rPr>
                <w:rFonts w:eastAsia="標楷體"/>
              </w:rPr>
              <w:t>(</w:t>
            </w:r>
            <w:r w:rsidRPr="00F712E5">
              <w:rPr>
                <w:rFonts w:eastAsia="標楷體"/>
              </w:rPr>
              <w:t>詳述</w:t>
            </w:r>
            <w:r w:rsidRPr="00F712E5">
              <w:rPr>
                <w:rFonts w:eastAsia="標楷體"/>
              </w:rPr>
              <w:t>)</w:t>
            </w:r>
            <w:r w:rsidRPr="00F712E5">
              <w:rPr>
                <w:rFonts w:eastAsia="標楷體"/>
              </w:rPr>
              <w:t>？</w:t>
            </w:r>
          </w:p>
          <w:p w:rsidR="00F712E5" w:rsidRPr="00F712E5" w:rsidRDefault="00F712E5" w:rsidP="001430CB">
            <w:pPr>
              <w:adjustRightInd w:val="0"/>
              <w:snapToGrid w:val="0"/>
              <w:jc w:val="both"/>
              <w:rPr>
                <w:rFonts w:eastAsia="標楷體"/>
              </w:rPr>
            </w:pPr>
            <w:r w:rsidRPr="00F712E5">
              <w:rPr>
                <w:rFonts w:eastAsia="標楷體"/>
                <w:kern w:val="0"/>
              </w:rPr>
              <w:t>※</w:t>
            </w:r>
            <w:r w:rsidRPr="00F712E5">
              <w:rPr>
                <w:rFonts w:eastAsia="標楷體" w:hint="eastAsia"/>
                <w:kern w:val="0"/>
              </w:rPr>
              <w:t>方解建議加入</w:t>
            </w:r>
            <w:r w:rsidRPr="00F712E5">
              <w:rPr>
                <w:rFonts w:ascii="新細明體" w:hAnsi="新細明體" w:hint="eastAsia"/>
                <w:kern w:val="0"/>
              </w:rPr>
              <w:t>「</w:t>
            </w:r>
            <w:r w:rsidRPr="00F712E5">
              <w:rPr>
                <w:rFonts w:eastAsia="標楷體" w:hint="eastAsia"/>
                <w:kern w:val="0"/>
              </w:rPr>
              <w:t>相關的現代研究</w:t>
            </w:r>
            <w:r w:rsidRPr="00F712E5">
              <w:rPr>
                <w:rFonts w:ascii="Poiret One" w:eastAsia="標楷體" w:hAnsi="Poiret One"/>
                <w:kern w:val="0"/>
              </w:rPr>
              <w:t>」</w:t>
            </w:r>
          </w:p>
          <w:p w:rsidR="00F712E5" w:rsidRPr="00F712E5" w:rsidRDefault="00F712E5" w:rsidP="00984119">
            <w:pPr>
              <w:pStyle w:val="aa"/>
              <w:widowControl/>
              <w:numPr>
                <w:ilvl w:val="0"/>
                <w:numId w:val="14"/>
              </w:numPr>
              <w:adjustRightInd w:val="0"/>
              <w:snapToGrid w:val="0"/>
              <w:ind w:leftChars="0" w:left="256" w:hanging="256"/>
              <w:jc w:val="both"/>
              <w:rPr>
                <w:rFonts w:eastAsia="標楷體"/>
              </w:rPr>
            </w:pPr>
            <w:r w:rsidRPr="00F712E5">
              <w:rPr>
                <w:rFonts w:eastAsia="標楷體"/>
              </w:rPr>
              <w:t>上述方劑大約每個藥材</w:t>
            </w:r>
            <w:r w:rsidRPr="00F712E5">
              <w:rPr>
                <w:rFonts w:eastAsia="標楷體" w:hint="eastAsia"/>
              </w:rPr>
              <w:t>至少</w:t>
            </w:r>
            <w:r w:rsidRPr="00F712E5">
              <w:rPr>
                <w:rFonts w:eastAsia="標楷體"/>
              </w:rPr>
              <w:t>取</w:t>
            </w:r>
            <w:r w:rsidRPr="00F712E5">
              <w:rPr>
                <w:rFonts w:eastAsia="標楷體"/>
              </w:rPr>
              <w:t>1</w:t>
            </w:r>
            <w:r w:rsidRPr="00F712E5">
              <w:rPr>
                <w:rFonts w:eastAsia="標楷體"/>
              </w:rPr>
              <w:t>個方劑</w:t>
            </w:r>
            <w:r w:rsidRPr="00F712E5">
              <w:rPr>
                <w:rFonts w:eastAsia="標楷體" w:hint="eastAsia"/>
              </w:rPr>
              <w:t>講說</w:t>
            </w:r>
            <w:r w:rsidRPr="00F712E5">
              <w:rPr>
                <w:rFonts w:eastAsia="標楷體"/>
              </w:rPr>
              <w:t>，將以「健保用藥排行順序」選出授課方劑</w:t>
            </w:r>
          </w:p>
          <w:p w:rsidR="00F712E5" w:rsidRPr="00F712E5" w:rsidRDefault="00F712E5" w:rsidP="00984119">
            <w:pPr>
              <w:pStyle w:val="aa"/>
              <w:widowControl/>
              <w:numPr>
                <w:ilvl w:val="0"/>
                <w:numId w:val="14"/>
              </w:numPr>
              <w:adjustRightInd w:val="0"/>
              <w:snapToGrid w:val="0"/>
              <w:ind w:leftChars="0" w:left="256" w:hanging="256"/>
              <w:jc w:val="both"/>
              <w:rPr>
                <w:rFonts w:ascii="標楷體" w:eastAsia="標楷體" w:hAnsi="標楷體"/>
              </w:rPr>
            </w:pPr>
            <w:r w:rsidRPr="00F712E5">
              <w:rPr>
                <w:rFonts w:ascii="標楷體" w:eastAsia="標楷體" w:hAnsi="標楷體"/>
              </w:rPr>
              <w:t>講授方劑之處方調劑及注意事項</w:t>
            </w:r>
          </w:p>
          <w:p w:rsidR="00F712E5" w:rsidRPr="00F712E5" w:rsidRDefault="00F712E5" w:rsidP="00984119">
            <w:pPr>
              <w:pStyle w:val="aa"/>
              <w:widowControl/>
              <w:numPr>
                <w:ilvl w:val="0"/>
                <w:numId w:val="14"/>
              </w:numPr>
              <w:adjustRightInd w:val="0"/>
              <w:snapToGrid w:val="0"/>
              <w:ind w:leftChars="0" w:left="256" w:hanging="256"/>
              <w:jc w:val="both"/>
              <w:rPr>
                <w:rFonts w:eastAsia="標楷體"/>
              </w:rPr>
            </w:pPr>
            <w:r w:rsidRPr="00F712E5">
              <w:rPr>
                <w:rFonts w:ascii="標楷體" w:eastAsia="標楷體" w:hAnsi="標楷體" w:hint="eastAsia"/>
              </w:rPr>
              <w:t>該藥材臨床常用藥對</w:t>
            </w:r>
          </w:p>
        </w:tc>
      </w:tr>
      <w:tr w:rsidR="00F712E5" w:rsidRPr="002226DB" w:rsidTr="001430CB">
        <w:trPr>
          <w:trHeight w:val="783"/>
          <w:jc w:val="center"/>
        </w:trPr>
        <w:tc>
          <w:tcPr>
            <w:tcW w:w="1262" w:type="dxa"/>
            <w:vAlign w:val="center"/>
          </w:tcPr>
          <w:p w:rsidR="00F712E5" w:rsidRPr="002226DB" w:rsidRDefault="00F712E5" w:rsidP="001430CB">
            <w:pPr>
              <w:widowControl/>
              <w:adjustRightInd w:val="0"/>
              <w:snapToGrid w:val="0"/>
              <w:jc w:val="center"/>
              <w:rPr>
                <w:rFonts w:eastAsia="標楷體"/>
              </w:rPr>
            </w:pPr>
            <w:r w:rsidRPr="002226DB">
              <w:rPr>
                <w:rFonts w:eastAsia="標楷體"/>
              </w:rPr>
              <w:t>12</w:t>
            </w:r>
            <w:r w:rsidRPr="002226DB">
              <w:rPr>
                <w:rFonts w:eastAsia="標楷體"/>
              </w:rPr>
              <w:t>：</w:t>
            </w:r>
            <w:r w:rsidRPr="002226DB">
              <w:rPr>
                <w:rFonts w:eastAsia="標楷體"/>
              </w:rPr>
              <w:t>00</w:t>
            </w:r>
            <w:r w:rsidRPr="002226DB">
              <w:rPr>
                <w:rFonts w:eastAsia="標楷體"/>
              </w:rPr>
              <w:t>～</w:t>
            </w:r>
            <w:r w:rsidRPr="002226DB">
              <w:rPr>
                <w:rFonts w:eastAsia="標楷體"/>
              </w:rPr>
              <w:t>13</w:t>
            </w:r>
            <w:r w:rsidRPr="002226DB">
              <w:rPr>
                <w:rFonts w:eastAsia="標楷體"/>
              </w:rPr>
              <w:t>：</w:t>
            </w:r>
            <w:r w:rsidRPr="002226DB">
              <w:rPr>
                <w:rFonts w:eastAsia="標楷體"/>
              </w:rPr>
              <w:t>10</w:t>
            </w:r>
          </w:p>
        </w:tc>
        <w:tc>
          <w:tcPr>
            <w:tcW w:w="3275"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kern w:val="0"/>
              </w:rPr>
              <w:t>中午休息</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用餐</w:t>
            </w:r>
            <w:r w:rsidRPr="00F712E5">
              <w:rPr>
                <w:rFonts w:ascii="Poiret One" w:eastAsia="標楷體" w:hAnsi="Poiret One"/>
                <w:kern w:val="0"/>
              </w:rPr>
              <w:t>、</w:t>
            </w:r>
            <w:r w:rsidRPr="00F712E5">
              <w:rPr>
                <w:rFonts w:eastAsia="標楷體" w:hint="eastAsia"/>
                <w:kern w:val="0"/>
              </w:rPr>
              <w:t>領取此次授課之市售易混淆真偽中藥材對照標本</w:t>
            </w:r>
            <w:r w:rsidRPr="00F712E5">
              <w:rPr>
                <w:rFonts w:ascii="Poiret One" w:eastAsia="標楷體" w:hAnsi="Poiret One"/>
                <w:kern w:val="0"/>
              </w:rPr>
              <w:t>、</w:t>
            </w:r>
            <w:r w:rsidRPr="00F712E5">
              <w:rPr>
                <w:rFonts w:eastAsia="標楷體" w:hint="eastAsia"/>
                <w:kern w:val="0"/>
              </w:rPr>
              <w:t>學員聯誼</w:t>
            </w:r>
          </w:p>
        </w:tc>
      </w:tr>
      <w:tr w:rsidR="00F712E5" w:rsidRPr="002226DB" w:rsidTr="001430CB">
        <w:trPr>
          <w:trHeight w:val="1589"/>
          <w:jc w:val="center"/>
        </w:trPr>
        <w:tc>
          <w:tcPr>
            <w:tcW w:w="1262" w:type="dxa"/>
            <w:vAlign w:val="center"/>
          </w:tcPr>
          <w:p w:rsidR="00F712E5" w:rsidRPr="002226DB" w:rsidRDefault="00F712E5" w:rsidP="001430CB">
            <w:pPr>
              <w:widowControl/>
              <w:adjustRightInd w:val="0"/>
              <w:snapToGrid w:val="0"/>
              <w:jc w:val="center"/>
              <w:rPr>
                <w:rFonts w:eastAsia="標楷體"/>
              </w:rPr>
            </w:pPr>
            <w:r w:rsidRPr="002226DB">
              <w:rPr>
                <w:rFonts w:eastAsia="標楷體"/>
              </w:rPr>
              <w:t>13</w:t>
            </w:r>
            <w:r w:rsidRPr="002226DB">
              <w:rPr>
                <w:rFonts w:eastAsia="標楷體"/>
              </w:rPr>
              <w:t>：</w:t>
            </w:r>
            <w:r w:rsidRPr="002226DB">
              <w:rPr>
                <w:rFonts w:eastAsia="標楷體"/>
              </w:rPr>
              <w:t>10</w:t>
            </w:r>
            <w:r w:rsidRPr="002226DB">
              <w:rPr>
                <w:rFonts w:eastAsia="標楷體"/>
              </w:rPr>
              <w:t>～</w:t>
            </w:r>
            <w:r w:rsidRPr="002226DB">
              <w:rPr>
                <w:rFonts w:eastAsia="標楷體"/>
              </w:rPr>
              <w:t>14</w:t>
            </w:r>
            <w:r w:rsidRPr="002226DB">
              <w:rPr>
                <w:rFonts w:eastAsia="標楷體"/>
              </w:rPr>
              <w:t>：</w:t>
            </w:r>
            <w:r w:rsidRPr="002226DB">
              <w:rPr>
                <w:rFonts w:eastAsia="標楷體"/>
              </w:rPr>
              <w:t>00</w:t>
            </w:r>
          </w:p>
        </w:tc>
        <w:tc>
          <w:tcPr>
            <w:tcW w:w="3275"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強化中藥臨床諮詢能力</w:t>
            </w:r>
            <w:r w:rsidRPr="00F712E5">
              <w:rPr>
                <w:rFonts w:eastAsia="標楷體"/>
              </w:rPr>
              <w:t>(</w:t>
            </w:r>
            <w:r w:rsidRPr="00F712E5">
              <w:rPr>
                <w:rFonts w:eastAsia="標楷體"/>
              </w:rPr>
              <w:t>包含中藥不良反應、中西藥交互作用、類方類藥鑑別</w:t>
            </w:r>
            <w:r w:rsidRPr="00F712E5">
              <w:rPr>
                <w:rFonts w:eastAsia="標楷體"/>
              </w:rPr>
              <w:t>)</w:t>
            </w:r>
          </w:p>
          <w:p w:rsidR="00F712E5" w:rsidRPr="00F712E5" w:rsidRDefault="00F712E5" w:rsidP="001430CB">
            <w:pPr>
              <w:widowControl/>
              <w:adjustRightInd w:val="0"/>
              <w:snapToGrid w:val="0"/>
              <w:jc w:val="both"/>
              <w:rPr>
                <w:rFonts w:eastAsia="標楷體"/>
              </w:rPr>
            </w:pPr>
            <w:r w:rsidRPr="00F712E5">
              <w:rPr>
                <w:rFonts w:eastAsia="標楷體"/>
              </w:rPr>
              <w:t>(</w:t>
            </w:r>
            <w:r w:rsidRPr="00F712E5">
              <w:rPr>
                <w:rFonts w:eastAsia="標楷體"/>
                <w:kern w:val="0"/>
              </w:rPr>
              <w:t>建議師資：</w:t>
            </w:r>
            <w:r w:rsidRPr="00F712E5">
              <w:rPr>
                <w:rFonts w:eastAsia="標楷體" w:hint="eastAsia"/>
                <w:kern w:val="0"/>
              </w:rPr>
              <w:t>中醫師或醫院藥師、診所藥師、社區藥局藥師</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r w:rsidRPr="00F712E5">
              <w:rPr>
                <w:rFonts w:eastAsia="標楷體" w:hint="eastAsia"/>
                <w:kern w:val="0"/>
              </w:rPr>
              <w:t>(</w:t>
            </w:r>
            <w:r w:rsidRPr="00F712E5">
              <w:rPr>
                <w:rFonts w:eastAsia="標楷體" w:hint="eastAsia"/>
                <w:kern w:val="0"/>
              </w:rPr>
              <w:t>以備接受中醫師或民眾諮詢</w:t>
            </w:r>
            <w:r w:rsidRPr="00F712E5">
              <w:rPr>
                <w:rFonts w:eastAsia="標楷體" w:hint="eastAsia"/>
                <w:kern w:val="0"/>
              </w:rPr>
              <w:t>)</w:t>
            </w:r>
          </w:p>
          <w:p w:rsidR="00F712E5" w:rsidRPr="00F712E5" w:rsidRDefault="00F712E5" w:rsidP="00984119">
            <w:pPr>
              <w:pStyle w:val="aa"/>
              <w:widowControl/>
              <w:numPr>
                <w:ilvl w:val="0"/>
                <w:numId w:val="15"/>
              </w:numPr>
              <w:adjustRightInd w:val="0"/>
              <w:snapToGrid w:val="0"/>
              <w:ind w:leftChars="0" w:left="214" w:hanging="214"/>
              <w:jc w:val="both"/>
              <w:rPr>
                <w:rFonts w:eastAsia="標楷體"/>
              </w:rPr>
            </w:pPr>
            <w:r w:rsidRPr="00F712E5">
              <w:rPr>
                <w:rFonts w:eastAsia="標楷體"/>
              </w:rPr>
              <w:t>此</w:t>
            </w:r>
            <w:r w:rsidRPr="00F712E5">
              <w:rPr>
                <w:rFonts w:eastAsia="標楷體"/>
              </w:rPr>
              <w:t>3</w:t>
            </w:r>
            <w:r w:rsidRPr="00F712E5">
              <w:rPr>
                <w:rFonts w:eastAsia="標楷體"/>
              </w:rPr>
              <w:t>種藥材相關的中藥不良反應</w:t>
            </w:r>
          </w:p>
          <w:p w:rsidR="00F712E5" w:rsidRPr="00F712E5" w:rsidRDefault="00F712E5" w:rsidP="00984119">
            <w:pPr>
              <w:pStyle w:val="aa"/>
              <w:widowControl/>
              <w:numPr>
                <w:ilvl w:val="0"/>
                <w:numId w:val="15"/>
              </w:numPr>
              <w:adjustRightInd w:val="0"/>
              <w:snapToGrid w:val="0"/>
              <w:ind w:leftChars="0" w:left="211" w:hanging="211"/>
              <w:jc w:val="both"/>
              <w:rPr>
                <w:rFonts w:eastAsia="標楷體"/>
              </w:rPr>
            </w:pPr>
            <w:r w:rsidRPr="00F712E5">
              <w:rPr>
                <w:rFonts w:eastAsia="標楷體"/>
              </w:rPr>
              <w:t>此</w:t>
            </w:r>
            <w:r w:rsidRPr="00F712E5">
              <w:rPr>
                <w:rFonts w:eastAsia="標楷體"/>
              </w:rPr>
              <w:t>3</w:t>
            </w:r>
            <w:r w:rsidRPr="00F712E5">
              <w:rPr>
                <w:rFonts w:eastAsia="標楷體"/>
              </w:rPr>
              <w:t>種藥材相關的中西藥交互作用</w:t>
            </w:r>
          </w:p>
          <w:p w:rsidR="00F712E5" w:rsidRPr="00F712E5" w:rsidRDefault="00F712E5" w:rsidP="00984119">
            <w:pPr>
              <w:pStyle w:val="aa"/>
              <w:widowControl/>
              <w:numPr>
                <w:ilvl w:val="0"/>
                <w:numId w:val="15"/>
              </w:numPr>
              <w:adjustRightInd w:val="0"/>
              <w:snapToGrid w:val="0"/>
              <w:ind w:leftChars="0" w:left="211" w:hanging="211"/>
              <w:jc w:val="both"/>
              <w:rPr>
                <w:rFonts w:eastAsia="標楷體"/>
              </w:rPr>
            </w:pPr>
            <w:r w:rsidRPr="00F712E5">
              <w:rPr>
                <w:rFonts w:eastAsia="標楷體"/>
              </w:rPr>
              <w:t>此</w:t>
            </w:r>
            <w:r w:rsidRPr="00F712E5">
              <w:rPr>
                <w:rFonts w:eastAsia="標楷體"/>
              </w:rPr>
              <w:t>3</w:t>
            </w:r>
            <w:r w:rsidRPr="00F712E5">
              <w:rPr>
                <w:rFonts w:eastAsia="標楷體"/>
              </w:rPr>
              <w:t>種藥材相關的類方、類藥鑑別</w:t>
            </w:r>
          </w:p>
          <w:p w:rsidR="00F712E5" w:rsidRPr="00F712E5" w:rsidRDefault="00F712E5" w:rsidP="001430CB">
            <w:pPr>
              <w:adjustRightInd w:val="0"/>
              <w:snapToGrid w:val="0"/>
              <w:ind w:left="209" w:hangingChars="87" w:hanging="209"/>
              <w:jc w:val="both"/>
              <w:rPr>
                <w:rFonts w:eastAsia="標楷體"/>
              </w:rPr>
            </w:pPr>
            <w:r w:rsidRPr="00F712E5">
              <w:rPr>
                <w:rFonts w:eastAsia="標楷體"/>
              </w:rPr>
              <w:t>※</w:t>
            </w:r>
            <w:r w:rsidRPr="00F712E5">
              <w:rPr>
                <w:rFonts w:eastAsia="標楷體" w:hint="eastAsia"/>
              </w:rPr>
              <w:t>選介</w:t>
            </w:r>
            <w:r w:rsidRPr="00F712E5">
              <w:rPr>
                <w:rFonts w:eastAsia="標楷體"/>
              </w:rPr>
              <w:t>該藥材生炙品應用鑑別、功效相近之類藥應用鑑別</w:t>
            </w:r>
            <w:r w:rsidRPr="00F712E5">
              <w:rPr>
                <w:rFonts w:ascii="新細明體" w:hAnsi="新細明體" w:hint="eastAsia"/>
              </w:rPr>
              <w:t>，</w:t>
            </w:r>
            <w:r w:rsidRPr="00F712E5">
              <w:rPr>
                <w:rFonts w:eastAsia="標楷體" w:hint="eastAsia"/>
              </w:rPr>
              <w:t>或</w:t>
            </w:r>
            <w:r w:rsidRPr="00F712E5">
              <w:rPr>
                <w:rFonts w:eastAsia="標楷體"/>
              </w:rPr>
              <w:t>功效相近之非同類藥應用鑑別</w:t>
            </w:r>
          </w:p>
          <w:p w:rsidR="00F712E5" w:rsidRPr="00F712E5" w:rsidRDefault="00F712E5" w:rsidP="001430CB">
            <w:pPr>
              <w:adjustRightInd w:val="0"/>
              <w:snapToGrid w:val="0"/>
              <w:jc w:val="both"/>
              <w:rPr>
                <w:rFonts w:eastAsia="標楷體"/>
              </w:rPr>
            </w:pPr>
            <w:r w:rsidRPr="00F712E5">
              <w:rPr>
                <w:rFonts w:eastAsia="標楷體" w:hint="eastAsia"/>
              </w:rPr>
              <w:t>4.</w:t>
            </w:r>
            <w:r w:rsidRPr="00F712E5">
              <w:rPr>
                <w:rFonts w:eastAsia="標楷體"/>
              </w:rPr>
              <w:t>列舉中藥不良反應曾通報案例</w:t>
            </w:r>
          </w:p>
        </w:tc>
      </w:tr>
      <w:tr w:rsidR="00F712E5" w:rsidRPr="002226DB" w:rsidTr="001430CB">
        <w:trPr>
          <w:trHeight w:val="902"/>
          <w:jc w:val="center"/>
        </w:trPr>
        <w:tc>
          <w:tcPr>
            <w:tcW w:w="1262" w:type="dxa"/>
            <w:vAlign w:val="center"/>
          </w:tcPr>
          <w:p w:rsidR="00F712E5" w:rsidRPr="002226DB" w:rsidRDefault="00F712E5" w:rsidP="001430CB">
            <w:pPr>
              <w:widowControl/>
              <w:adjustRightInd w:val="0"/>
              <w:snapToGrid w:val="0"/>
              <w:jc w:val="center"/>
              <w:rPr>
                <w:rFonts w:eastAsia="標楷體"/>
              </w:rPr>
            </w:pPr>
            <w:r w:rsidRPr="002226DB">
              <w:rPr>
                <w:rFonts w:eastAsia="標楷體"/>
              </w:rPr>
              <w:t>14</w:t>
            </w:r>
            <w:r w:rsidRPr="002226DB">
              <w:rPr>
                <w:rFonts w:eastAsia="標楷體"/>
              </w:rPr>
              <w:t>：</w:t>
            </w:r>
            <w:r w:rsidRPr="002226DB">
              <w:rPr>
                <w:rFonts w:eastAsia="標楷體"/>
              </w:rPr>
              <w:t>10</w:t>
            </w:r>
            <w:r w:rsidRPr="002226DB">
              <w:rPr>
                <w:rFonts w:eastAsia="標楷體"/>
              </w:rPr>
              <w:t>～</w:t>
            </w:r>
            <w:r w:rsidRPr="002226DB">
              <w:rPr>
                <w:rFonts w:eastAsia="標楷體"/>
              </w:rPr>
              <w:t>15</w:t>
            </w:r>
            <w:r w:rsidRPr="002226DB">
              <w:rPr>
                <w:rFonts w:eastAsia="標楷體"/>
              </w:rPr>
              <w:t>：</w:t>
            </w:r>
            <w:r w:rsidRPr="002226DB">
              <w:rPr>
                <w:rFonts w:eastAsia="標楷體"/>
              </w:rPr>
              <w:t>00</w:t>
            </w:r>
          </w:p>
        </w:tc>
        <w:tc>
          <w:tcPr>
            <w:tcW w:w="3275"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hint="eastAsia"/>
              </w:rPr>
            </w:pPr>
            <w:r w:rsidRPr="00F712E5">
              <w:rPr>
                <w:rFonts w:eastAsia="標楷體"/>
              </w:rPr>
              <w:t>易混淆中藥材辨識訓練</w:t>
            </w:r>
            <w:r w:rsidRPr="00F712E5">
              <w:rPr>
                <w:rFonts w:eastAsia="標楷體"/>
              </w:rPr>
              <w:t>(</w:t>
            </w:r>
            <w:r w:rsidRPr="00F712E5">
              <w:rPr>
                <w:rFonts w:eastAsia="標楷體"/>
              </w:rPr>
              <w:t>學科</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16"/>
              </w:numPr>
              <w:adjustRightInd w:val="0"/>
              <w:snapToGrid w:val="0"/>
              <w:ind w:leftChars="0" w:left="214" w:hanging="214"/>
              <w:jc w:val="both"/>
              <w:rPr>
                <w:rFonts w:eastAsia="標楷體"/>
              </w:rPr>
            </w:pPr>
            <w:r w:rsidRPr="00F712E5">
              <w:rPr>
                <w:rFonts w:eastAsia="標楷體"/>
              </w:rPr>
              <w:t>認識此</w:t>
            </w:r>
            <w:r w:rsidRPr="00F712E5">
              <w:rPr>
                <w:rFonts w:eastAsia="標楷體"/>
              </w:rPr>
              <w:t>3</w:t>
            </w:r>
            <w:r w:rsidRPr="00F712E5">
              <w:rPr>
                <w:rFonts w:eastAsia="標楷體"/>
              </w:rPr>
              <w:t>種藥材相關的易混淆藥材</w:t>
            </w:r>
          </w:p>
          <w:p w:rsidR="00F712E5" w:rsidRPr="00F712E5" w:rsidRDefault="00F712E5" w:rsidP="00984119">
            <w:pPr>
              <w:pStyle w:val="aa"/>
              <w:widowControl/>
              <w:numPr>
                <w:ilvl w:val="0"/>
                <w:numId w:val="16"/>
              </w:numPr>
              <w:adjustRightInd w:val="0"/>
              <w:snapToGrid w:val="0"/>
              <w:ind w:leftChars="0" w:left="256" w:hanging="256"/>
              <w:jc w:val="both"/>
              <w:rPr>
                <w:rFonts w:eastAsia="標楷體"/>
              </w:rPr>
            </w:pPr>
            <w:r w:rsidRPr="00F712E5">
              <w:rPr>
                <w:rFonts w:eastAsia="標楷體"/>
              </w:rPr>
              <w:t>懷牛膝與川牛膝、味牛膝的區別及辨識技巧</w:t>
            </w:r>
          </w:p>
          <w:p w:rsidR="00F712E5" w:rsidRPr="00F712E5" w:rsidRDefault="00F712E5" w:rsidP="00984119">
            <w:pPr>
              <w:pStyle w:val="aa"/>
              <w:widowControl/>
              <w:numPr>
                <w:ilvl w:val="0"/>
                <w:numId w:val="16"/>
              </w:numPr>
              <w:adjustRightInd w:val="0"/>
              <w:snapToGrid w:val="0"/>
              <w:ind w:leftChars="0" w:left="256" w:hanging="256"/>
              <w:jc w:val="both"/>
              <w:rPr>
                <w:rFonts w:eastAsia="標楷體"/>
              </w:rPr>
            </w:pPr>
            <w:r w:rsidRPr="00F712E5">
              <w:rPr>
                <w:rFonts w:eastAsia="標楷體"/>
              </w:rPr>
              <w:t>五加皮與香加皮的區別及辨識技巧</w:t>
            </w:r>
          </w:p>
          <w:p w:rsidR="00F712E5" w:rsidRPr="00F712E5" w:rsidRDefault="00F712E5" w:rsidP="00984119">
            <w:pPr>
              <w:pStyle w:val="aa"/>
              <w:widowControl/>
              <w:numPr>
                <w:ilvl w:val="0"/>
                <w:numId w:val="16"/>
              </w:numPr>
              <w:adjustRightInd w:val="0"/>
              <w:snapToGrid w:val="0"/>
              <w:ind w:leftChars="0" w:left="256" w:hanging="256"/>
              <w:jc w:val="both"/>
              <w:rPr>
                <w:rFonts w:eastAsia="標楷體"/>
              </w:rPr>
            </w:pPr>
            <w:r w:rsidRPr="00F712E5">
              <w:rPr>
                <w:rFonts w:eastAsia="標楷體"/>
              </w:rPr>
              <w:t>紅花與番紅花的區別及辨識技巧</w:t>
            </w:r>
          </w:p>
          <w:p w:rsidR="00F712E5" w:rsidRPr="00F712E5" w:rsidRDefault="00F712E5" w:rsidP="001430CB">
            <w:pPr>
              <w:adjustRightInd w:val="0"/>
              <w:snapToGrid w:val="0"/>
              <w:ind w:left="209" w:hangingChars="87" w:hanging="209"/>
              <w:jc w:val="both"/>
              <w:rPr>
                <w:rFonts w:eastAsia="標楷體"/>
              </w:rPr>
            </w:pPr>
            <w:r w:rsidRPr="00F712E5">
              <w:rPr>
                <w:rFonts w:ascii="新細明體" w:hAnsi="新細明體" w:cs="新細明體" w:hint="eastAsia"/>
              </w:rPr>
              <w:t>※</w:t>
            </w:r>
            <w:r w:rsidRPr="00F712E5">
              <w:rPr>
                <w:rFonts w:eastAsia="標楷體" w:hint="eastAsia"/>
              </w:rPr>
              <w:t>上述以介紹該藥材及易混淆藥材之</w:t>
            </w:r>
            <w:r w:rsidRPr="00F712E5">
              <w:rPr>
                <w:rFonts w:ascii="新細明體" w:hAnsi="新細明體" w:hint="eastAsia"/>
              </w:rPr>
              <w:t>「</w:t>
            </w:r>
            <w:r w:rsidRPr="00F712E5">
              <w:rPr>
                <w:rFonts w:eastAsia="標楷體" w:hint="eastAsia"/>
              </w:rPr>
              <w:t>性狀鑑別</w:t>
            </w:r>
            <w:r w:rsidRPr="00F712E5">
              <w:rPr>
                <w:rFonts w:ascii="Poiret One" w:eastAsia="標楷體" w:hAnsi="Poiret One"/>
              </w:rPr>
              <w:t>」</w:t>
            </w:r>
            <w:r w:rsidRPr="00F712E5">
              <w:rPr>
                <w:rFonts w:eastAsia="標楷體" w:hint="eastAsia"/>
              </w:rPr>
              <w:t>為主</w:t>
            </w:r>
            <w:r w:rsidRPr="00F712E5">
              <w:rPr>
                <w:rFonts w:ascii="新細明體" w:hAnsi="新細明體" w:hint="eastAsia"/>
              </w:rPr>
              <w:t>，</w:t>
            </w:r>
            <w:r w:rsidRPr="00F712E5">
              <w:rPr>
                <w:rFonts w:eastAsia="標楷體" w:hint="eastAsia"/>
              </w:rPr>
              <w:t>亦可補充該藥材之市場品規格等級與優劣評價</w:t>
            </w:r>
          </w:p>
        </w:tc>
      </w:tr>
      <w:tr w:rsidR="00F712E5" w:rsidRPr="002226DB" w:rsidTr="001430CB">
        <w:trPr>
          <w:trHeight w:val="902"/>
          <w:jc w:val="center"/>
        </w:trPr>
        <w:tc>
          <w:tcPr>
            <w:tcW w:w="1262" w:type="dxa"/>
            <w:vAlign w:val="center"/>
          </w:tcPr>
          <w:p w:rsidR="00F712E5" w:rsidRPr="002226DB" w:rsidRDefault="00F712E5" w:rsidP="001430CB">
            <w:pPr>
              <w:widowControl/>
              <w:adjustRightInd w:val="0"/>
              <w:snapToGrid w:val="0"/>
              <w:jc w:val="center"/>
              <w:rPr>
                <w:rFonts w:eastAsia="標楷體"/>
              </w:rPr>
            </w:pPr>
            <w:r w:rsidRPr="002226DB">
              <w:rPr>
                <w:rFonts w:eastAsia="標楷體"/>
              </w:rPr>
              <w:t>15</w:t>
            </w:r>
            <w:r w:rsidRPr="002226DB">
              <w:rPr>
                <w:rFonts w:eastAsia="標楷體"/>
              </w:rPr>
              <w:t>：</w:t>
            </w:r>
            <w:r w:rsidRPr="002226DB">
              <w:rPr>
                <w:rFonts w:eastAsia="標楷體"/>
              </w:rPr>
              <w:t>10</w:t>
            </w:r>
            <w:r w:rsidRPr="002226DB">
              <w:rPr>
                <w:rFonts w:eastAsia="標楷體"/>
              </w:rPr>
              <w:t>～</w:t>
            </w:r>
            <w:r w:rsidRPr="002226DB">
              <w:rPr>
                <w:rFonts w:eastAsia="標楷體"/>
              </w:rPr>
              <w:t>16</w:t>
            </w:r>
            <w:r w:rsidRPr="002226DB">
              <w:rPr>
                <w:rFonts w:eastAsia="標楷體"/>
              </w:rPr>
              <w:t>：</w:t>
            </w:r>
            <w:r w:rsidRPr="002226DB">
              <w:rPr>
                <w:rFonts w:eastAsia="標楷體"/>
              </w:rPr>
              <w:t>00</w:t>
            </w:r>
          </w:p>
        </w:tc>
        <w:tc>
          <w:tcPr>
            <w:tcW w:w="3275"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hint="eastAsia"/>
              </w:rPr>
            </w:pPr>
            <w:r w:rsidRPr="00F712E5">
              <w:rPr>
                <w:rFonts w:eastAsia="標楷體"/>
              </w:rPr>
              <w:t>易混淆中藥材辨識訓練</w:t>
            </w:r>
            <w:r w:rsidRPr="00F712E5">
              <w:rPr>
                <w:rFonts w:eastAsia="標楷體"/>
              </w:rPr>
              <w:t>(</w:t>
            </w:r>
            <w:r w:rsidRPr="00F712E5">
              <w:rPr>
                <w:rFonts w:eastAsia="標楷體"/>
              </w:rPr>
              <w:t>術科</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1430CB">
            <w:pPr>
              <w:widowControl/>
              <w:adjustRightInd w:val="0"/>
              <w:snapToGrid w:val="0"/>
              <w:jc w:val="both"/>
              <w:rPr>
                <w:rFonts w:eastAsia="標楷體"/>
                <w:kern w:val="0"/>
              </w:rPr>
            </w:pPr>
            <w:r w:rsidRPr="00F712E5">
              <w:rPr>
                <w:rFonts w:eastAsia="標楷體"/>
                <w:kern w:val="0"/>
              </w:rPr>
              <w:t>針對術科所提藥材及其易混淆藥材實物藥材解說，以五官鑑定</w:t>
            </w:r>
            <w:r w:rsidRPr="00F712E5">
              <w:rPr>
                <w:rFonts w:eastAsia="標楷體" w:hint="eastAsia"/>
                <w:kern w:val="0"/>
              </w:rPr>
              <w:t>(</w:t>
            </w:r>
            <w:r w:rsidRPr="00F712E5">
              <w:rPr>
                <w:rFonts w:eastAsia="標楷體" w:hint="eastAsia"/>
                <w:kern w:val="0"/>
              </w:rPr>
              <w:t>經驗鑑別要點</w:t>
            </w:r>
            <w:r w:rsidRPr="00F712E5">
              <w:rPr>
                <w:rFonts w:eastAsia="標楷體" w:hint="eastAsia"/>
                <w:kern w:val="0"/>
              </w:rPr>
              <w:t>)</w:t>
            </w:r>
            <w:r w:rsidRPr="00F712E5">
              <w:rPr>
                <w:rFonts w:eastAsia="標楷體"/>
                <w:kern w:val="0"/>
              </w:rPr>
              <w:t>為主。</w:t>
            </w:r>
          </w:p>
        </w:tc>
      </w:tr>
      <w:tr w:rsidR="00F712E5" w:rsidRPr="002226DB" w:rsidTr="001430CB">
        <w:trPr>
          <w:trHeight w:val="633"/>
          <w:jc w:val="center"/>
        </w:trPr>
        <w:tc>
          <w:tcPr>
            <w:tcW w:w="1262" w:type="dxa"/>
            <w:vAlign w:val="center"/>
          </w:tcPr>
          <w:p w:rsidR="00F712E5" w:rsidRPr="002226DB" w:rsidRDefault="00F712E5" w:rsidP="001430CB">
            <w:pPr>
              <w:widowControl/>
              <w:adjustRightInd w:val="0"/>
              <w:snapToGrid w:val="0"/>
              <w:jc w:val="center"/>
              <w:rPr>
                <w:rFonts w:eastAsia="標楷體"/>
              </w:rPr>
            </w:pPr>
            <w:r w:rsidRPr="002226DB">
              <w:rPr>
                <w:rFonts w:eastAsia="標楷體"/>
              </w:rPr>
              <w:t>16</w:t>
            </w:r>
            <w:r w:rsidRPr="002226DB">
              <w:rPr>
                <w:rFonts w:eastAsia="標楷體"/>
              </w:rPr>
              <w:t>：</w:t>
            </w:r>
            <w:r w:rsidRPr="002226DB">
              <w:rPr>
                <w:rFonts w:eastAsia="標楷體"/>
              </w:rPr>
              <w:t>10</w:t>
            </w:r>
            <w:r w:rsidRPr="002226DB">
              <w:rPr>
                <w:rFonts w:eastAsia="標楷體"/>
              </w:rPr>
              <w:t>～</w:t>
            </w:r>
            <w:r w:rsidRPr="002226DB">
              <w:rPr>
                <w:rFonts w:eastAsia="標楷體"/>
              </w:rPr>
              <w:t>17</w:t>
            </w:r>
            <w:r w:rsidRPr="002226DB">
              <w:rPr>
                <w:rFonts w:eastAsia="標楷體"/>
              </w:rPr>
              <w:t>：</w:t>
            </w:r>
            <w:r w:rsidRPr="002226DB">
              <w:rPr>
                <w:rFonts w:eastAsia="標楷體"/>
              </w:rPr>
              <w:t>00</w:t>
            </w:r>
          </w:p>
        </w:tc>
        <w:tc>
          <w:tcPr>
            <w:tcW w:w="3275"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綜合討論</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Q&amp;A</w:t>
            </w:r>
            <w:r w:rsidRPr="00F712E5">
              <w:rPr>
                <w:rFonts w:eastAsia="標楷體"/>
                <w:kern w:val="0"/>
              </w:rPr>
              <w:t>、進行問卷及考核</w:t>
            </w:r>
          </w:p>
        </w:tc>
      </w:tr>
    </w:tbl>
    <w:p w:rsidR="00F712E5" w:rsidRPr="000D1D8B" w:rsidRDefault="00F712E5" w:rsidP="00F712E5">
      <w:pPr>
        <w:rPr>
          <w:rFonts w:ascii="新細明體" w:hAnsi="新細明體"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5220335</wp:posOffset>
                </wp:positionH>
                <wp:positionV relativeFrom="paragraph">
                  <wp:posOffset>-9377045</wp:posOffset>
                </wp:positionV>
                <wp:extent cx="78105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342900"/>
                        </a:xfrm>
                        <a:prstGeom prst="rect">
                          <a:avLst/>
                        </a:prstGeom>
                        <a:solidFill>
                          <a:sysClr val="window" lastClr="FFFFFF"/>
                        </a:solidFill>
                        <a:ln w="6350">
                          <a:solidFill>
                            <a:prstClr val="black"/>
                          </a:solidFill>
                        </a:ln>
                        <a:effectLst/>
                      </wps:spPr>
                      <wps:txbx>
                        <w:txbxContent>
                          <w:p w:rsidR="00F712E5" w:rsidRPr="00604CAB" w:rsidRDefault="00F712E5" w:rsidP="00F712E5">
                            <w:pPr>
                              <w:pStyle w:val="10"/>
                            </w:pPr>
                            <w:r>
                              <w:rPr>
                                <w:rFonts w:hint="eastAsia"/>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11.05pt;margin-top:-738.35pt;width:61.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" fillcolor="window" strokeweight=".5pt">
                <v:path arrowok="t"/>
                <v:textbox>
                  <w:txbxContent>
                    <w:p w:rsidR="00F712E5" w:rsidRPr="00604CAB" w:rsidRDefault="00F712E5" w:rsidP="00F712E5">
                      <w:pPr>
                        <w:pStyle w:val="10"/>
                      </w:pPr>
                      <w:r>
                        <w:rPr>
                          <w:rFonts w:hint="eastAsia"/>
                        </w:rPr>
                        <w:t>附件三</w:t>
                      </w:r>
                    </w:p>
                  </w:txbxContent>
                </v:textbox>
                <w10:wrap anchorx="margin"/>
              </v:shape>
            </w:pict>
          </mc:Fallback>
        </mc:AlternateConten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3261"/>
        <w:gridCol w:w="5817"/>
      </w:tblGrid>
      <w:tr w:rsidR="00F712E5" w:rsidRPr="002226DB" w:rsidTr="00F712E5">
        <w:trPr>
          <w:trHeight w:val="454"/>
          <w:tblHeader/>
          <w:jc w:val="center"/>
        </w:trPr>
        <w:tc>
          <w:tcPr>
            <w:tcW w:w="10207" w:type="dxa"/>
            <w:gridSpan w:val="3"/>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hint="eastAsia"/>
                <w:kern w:val="0"/>
              </w:rPr>
            </w:pPr>
            <w:r w:rsidRPr="002226DB">
              <w:rPr>
                <w:rFonts w:eastAsia="標楷體"/>
                <w:kern w:val="0"/>
              </w:rPr>
              <w:t>第</w:t>
            </w:r>
            <w:r>
              <w:rPr>
                <w:rFonts w:eastAsia="標楷體" w:hint="eastAsia"/>
                <w:kern w:val="0"/>
              </w:rPr>
              <w:t>二</w:t>
            </w:r>
            <w:r w:rsidRPr="002226DB">
              <w:rPr>
                <w:rFonts w:eastAsia="標楷體"/>
                <w:kern w:val="0"/>
              </w:rPr>
              <w:t>天</w:t>
            </w:r>
          </w:p>
          <w:p w:rsidR="00F712E5" w:rsidRPr="002226DB" w:rsidRDefault="00F712E5" w:rsidP="001430CB">
            <w:pPr>
              <w:widowControl/>
              <w:adjustRightInd w:val="0"/>
              <w:snapToGrid w:val="0"/>
              <w:jc w:val="center"/>
              <w:rPr>
                <w:rFonts w:eastAsia="標楷體"/>
                <w:kern w:val="0"/>
              </w:rPr>
            </w:pPr>
            <w:r w:rsidRPr="002226DB">
              <w:rPr>
                <w:rFonts w:eastAsia="標楷體"/>
                <w:kern w:val="0"/>
              </w:rPr>
              <w:t>講授藥材：</w:t>
            </w:r>
            <w:r w:rsidRPr="007C715A">
              <w:rPr>
                <w:rFonts w:eastAsia="標楷體" w:hint="eastAsia"/>
                <w:color w:val="C00000"/>
                <w:kern w:val="0"/>
              </w:rPr>
              <w:t>半夏</w:t>
            </w:r>
            <w:r w:rsidRPr="007C715A">
              <w:rPr>
                <w:rFonts w:eastAsia="標楷體"/>
                <w:color w:val="C00000"/>
                <w:kern w:val="0"/>
              </w:rPr>
              <w:t>(</w:t>
            </w:r>
            <w:r w:rsidRPr="007C715A">
              <w:rPr>
                <w:rFonts w:eastAsia="標楷體"/>
                <w:color w:val="C00000"/>
                <w:kern w:val="0"/>
              </w:rPr>
              <w:t>根及根莖類</w:t>
            </w:r>
            <w:r w:rsidRPr="007C715A">
              <w:rPr>
                <w:rFonts w:eastAsia="標楷體"/>
                <w:color w:val="C00000"/>
                <w:kern w:val="0"/>
              </w:rPr>
              <w:t>)</w:t>
            </w:r>
            <w:r w:rsidRPr="007C715A">
              <w:rPr>
                <w:rFonts w:eastAsia="標楷體"/>
                <w:color w:val="C00000"/>
                <w:kern w:val="0"/>
              </w:rPr>
              <w:t>、</w:t>
            </w:r>
            <w:r w:rsidRPr="007C715A">
              <w:rPr>
                <w:rFonts w:eastAsia="標楷體" w:hint="eastAsia"/>
                <w:color w:val="C00000"/>
                <w:kern w:val="0"/>
              </w:rPr>
              <w:t>丁香</w:t>
            </w:r>
            <w:r w:rsidRPr="007C715A">
              <w:rPr>
                <w:rFonts w:eastAsia="標楷體"/>
                <w:color w:val="C00000"/>
                <w:kern w:val="0"/>
              </w:rPr>
              <w:t>(</w:t>
            </w:r>
            <w:r w:rsidRPr="007C715A">
              <w:rPr>
                <w:rFonts w:eastAsia="標楷體" w:hint="eastAsia"/>
                <w:color w:val="C00000"/>
                <w:kern w:val="0"/>
              </w:rPr>
              <w:t>花</w:t>
            </w:r>
            <w:r w:rsidRPr="007C715A">
              <w:rPr>
                <w:rFonts w:eastAsia="標楷體"/>
                <w:color w:val="C00000"/>
                <w:kern w:val="0"/>
              </w:rPr>
              <w:t>類</w:t>
            </w:r>
            <w:r w:rsidRPr="007C715A">
              <w:rPr>
                <w:rFonts w:eastAsia="標楷體"/>
                <w:color w:val="C00000"/>
                <w:kern w:val="0"/>
              </w:rPr>
              <w:t>)</w:t>
            </w:r>
            <w:r w:rsidRPr="007C715A">
              <w:rPr>
                <w:rFonts w:eastAsia="標楷體"/>
                <w:color w:val="C00000"/>
                <w:kern w:val="0"/>
              </w:rPr>
              <w:t>、</w:t>
            </w:r>
            <w:r w:rsidRPr="007C715A">
              <w:rPr>
                <w:rFonts w:eastAsia="標楷體" w:hint="eastAsia"/>
                <w:color w:val="C00000"/>
                <w:kern w:val="0"/>
              </w:rPr>
              <w:t>王不留行</w:t>
            </w:r>
            <w:r w:rsidRPr="007C715A">
              <w:rPr>
                <w:rFonts w:eastAsia="標楷體"/>
                <w:color w:val="C00000"/>
                <w:kern w:val="0"/>
              </w:rPr>
              <w:t>(</w:t>
            </w:r>
            <w:r w:rsidRPr="007C715A">
              <w:rPr>
                <w:rFonts w:eastAsia="標楷體" w:hint="eastAsia"/>
                <w:color w:val="C00000"/>
                <w:kern w:val="0"/>
              </w:rPr>
              <w:t>種子</w:t>
            </w:r>
            <w:r w:rsidRPr="007C715A">
              <w:rPr>
                <w:rFonts w:eastAsia="標楷體"/>
                <w:color w:val="C00000"/>
                <w:kern w:val="0"/>
              </w:rPr>
              <w:t>類</w:t>
            </w:r>
            <w:r w:rsidRPr="007C715A">
              <w:rPr>
                <w:rFonts w:eastAsia="標楷體"/>
                <w:color w:val="C00000"/>
                <w:kern w:val="0"/>
              </w:rPr>
              <w:t>)</w:t>
            </w:r>
          </w:p>
        </w:tc>
      </w:tr>
      <w:tr w:rsidR="00F712E5" w:rsidRPr="002226DB" w:rsidTr="00F712E5">
        <w:trPr>
          <w:trHeight w:val="338"/>
          <w:tblHeader/>
          <w:jc w:val="center"/>
        </w:trPr>
        <w:tc>
          <w:tcPr>
            <w:tcW w:w="1129" w:type="dxa"/>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kern w:val="0"/>
              </w:rPr>
            </w:pPr>
            <w:r w:rsidRPr="002226DB">
              <w:rPr>
                <w:rFonts w:eastAsia="標楷體"/>
                <w:kern w:val="0"/>
              </w:rPr>
              <w:t>時間</w:t>
            </w:r>
          </w:p>
        </w:tc>
        <w:tc>
          <w:tcPr>
            <w:tcW w:w="3261"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主題</w:t>
            </w:r>
          </w:p>
        </w:tc>
        <w:tc>
          <w:tcPr>
            <w:tcW w:w="5817"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課程大綱</w:t>
            </w:r>
          </w:p>
        </w:tc>
      </w:tr>
      <w:tr w:rsidR="00F712E5" w:rsidRPr="002226DB" w:rsidTr="001430CB">
        <w:trPr>
          <w:trHeight w:val="1817"/>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9</w:t>
            </w:r>
            <w:r w:rsidRPr="00F712E5">
              <w:rPr>
                <w:rFonts w:eastAsia="標楷體"/>
              </w:rPr>
              <w:t>：</w:t>
            </w:r>
            <w:r w:rsidRPr="00F712E5">
              <w:rPr>
                <w:rFonts w:eastAsia="標楷體"/>
              </w:rPr>
              <w:t>10</w:t>
            </w:r>
            <w:r w:rsidRPr="00F712E5">
              <w:rPr>
                <w:rFonts w:eastAsia="標楷體"/>
              </w:rPr>
              <w:t>～</w:t>
            </w:r>
          </w:p>
          <w:p w:rsidR="00F712E5" w:rsidRPr="00F712E5" w:rsidRDefault="00F712E5" w:rsidP="001430CB">
            <w:pPr>
              <w:widowControl/>
              <w:adjustRightInd w:val="0"/>
              <w:snapToGrid w:val="0"/>
              <w:jc w:val="center"/>
              <w:rPr>
                <w:rFonts w:eastAsia="標楷體"/>
              </w:rPr>
            </w:pPr>
            <w:r w:rsidRPr="00F712E5">
              <w:rPr>
                <w:rFonts w:eastAsia="標楷體"/>
              </w:rPr>
              <w:t>10</w:t>
            </w:r>
            <w:r w:rsidRPr="00F712E5">
              <w:rPr>
                <w:rFonts w:eastAsia="標楷體"/>
              </w:rPr>
              <w:t>：</w:t>
            </w:r>
            <w:r w:rsidRPr="00F712E5">
              <w:rPr>
                <w:rFonts w:eastAsia="標楷體"/>
              </w:rPr>
              <w:t>00</w:t>
            </w:r>
          </w:p>
        </w:tc>
        <w:tc>
          <w:tcPr>
            <w:tcW w:w="3261"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rPr>
            </w:pPr>
            <w:r w:rsidRPr="00F712E5">
              <w:rPr>
                <w:rFonts w:eastAsia="標楷體"/>
              </w:rPr>
              <w:t>強化藥師之中醫藥溝通</w:t>
            </w:r>
          </w:p>
          <w:p w:rsidR="00F712E5" w:rsidRPr="00F712E5" w:rsidRDefault="00F712E5" w:rsidP="001430CB">
            <w:pPr>
              <w:widowControl/>
              <w:adjustRightInd w:val="0"/>
              <w:snapToGrid w:val="0"/>
              <w:jc w:val="both"/>
              <w:rPr>
                <w:rFonts w:eastAsia="標楷體"/>
                <w:kern w:val="0"/>
              </w:rPr>
            </w:pPr>
            <w:r w:rsidRPr="00F712E5">
              <w:rPr>
                <w:rFonts w:eastAsia="標楷體"/>
                <w:kern w:val="0"/>
              </w:rPr>
              <w:t>(</w:t>
            </w:r>
            <w:r w:rsidRPr="00F712E5">
              <w:rPr>
                <w:rFonts w:eastAsia="標楷體"/>
                <w:kern w:val="0"/>
              </w:rPr>
              <w:t>建議師資：中醫師或醫院藥師</w:t>
            </w:r>
            <w:r w:rsidRPr="00F712E5">
              <w:rPr>
                <w:rFonts w:ascii="Poiret One" w:eastAsia="標楷體" w:hAnsi="Poiret One"/>
                <w:kern w:val="0"/>
              </w:rPr>
              <w:t>、</w:t>
            </w:r>
            <w:r w:rsidRPr="00F712E5">
              <w:rPr>
                <w:rFonts w:ascii="Poiret One" w:eastAsia="標楷體" w:hAnsi="Poiret One" w:hint="eastAsia"/>
                <w:kern w:val="0"/>
              </w:rPr>
              <w:t>中醫</w:t>
            </w:r>
            <w:r w:rsidRPr="00F712E5">
              <w:rPr>
                <w:rFonts w:eastAsia="標楷體" w:hint="eastAsia"/>
                <w:kern w:val="0"/>
              </w:rPr>
              <w:t>診所藥師</w:t>
            </w:r>
            <w:r w:rsidRPr="00F712E5">
              <w:rPr>
                <w:rFonts w:eastAsia="標楷體"/>
                <w:kern w:val="0"/>
              </w:rPr>
              <w:t>)</w:t>
            </w:r>
          </w:p>
        </w:tc>
        <w:tc>
          <w:tcPr>
            <w:tcW w:w="5817"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1430CB">
            <w:pPr>
              <w:widowControl/>
              <w:tabs>
                <w:tab w:val="left" w:pos="1156"/>
              </w:tabs>
              <w:adjustRightInd w:val="0"/>
              <w:snapToGrid w:val="0"/>
              <w:ind w:left="209" w:hangingChars="87" w:hanging="209"/>
              <w:jc w:val="both"/>
              <w:rPr>
                <w:rFonts w:eastAsia="標楷體"/>
                <w:kern w:val="0"/>
              </w:rPr>
            </w:pPr>
            <w:r w:rsidRPr="00F712E5">
              <w:rPr>
                <w:rFonts w:eastAsia="標楷體" w:hint="eastAsia"/>
                <w:kern w:val="0"/>
              </w:rPr>
              <w:t>1.</w:t>
            </w:r>
            <w:r w:rsidRPr="00F712E5">
              <w:rPr>
                <w:rFonts w:eastAsia="標楷體"/>
                <w:kern w:val="0"/>
              </w:rPr>
              <w:t>中醫師何時會開立</w:t>
            </w:r>
            <w:r w:rsidRPr="00F712E5">
              <w:rPr>
                <w:rFonts w:eastAsia="標楷體" w:hint="eastAsia"/>
                <w:kern w:val="0"/>
              </w:rPr>
              <w:t>半夏</w:t>
            </w:r>
            <w:r w:rsidRPr="00F712E5">
              <w:rPr>
                <w:rFonts w:eastAsia="標楷體"/>
                <w:kern w:val="0"/>
              </w:rPr>
              <w:t>、</w:t>
            </w:r>
            <w:r w:rsidRPr="00F712E5">
              <w:rPr>
                <w:rFonts w:eastAsia="標楷體" w:hint="eastAsia"/>
                <w:kern w:val="0"/>
              </w:rPr>
              <w:t>丁香</w:t>
            </w:r>
            <w:r w:rsidRPr="00F712E5">
              <w:rPr>
                <w:rFonts w:eastAsia="標楷體"/>
                <w:kern w:val="0"/>
              </w:rPr>
              <w:t>、</w:t>
            </w:r>
            <w:r w:rsidRPr="00F712E5">
              <w:rPr>
                <w:rFonts w:eastAsia="標楷體" w:hint="eastAsia"/>
                <w:kern w:val="0"/>
              </w:rPr>
              <w:t>王不留行</w:t>
            </w:r>
            <w:r w:rsidRPr="00F712E5">
              <w:rPr>
                <w:rFonts w:eastAsia="標楷體"/>
                <w:kern w:val="0"/>
              </w:rPr>
              <w:t>？</w:t>
            </w:r>
          </w:p>
          <w:p w:rsidR="00F712E5" w:rsidRPr="00F712E5" w:rsidRDefault="00F712E5" w:rsidP="001430CB">
            <w:pPr>
              <w:widowControl/>
              <w:tabs>
                <w:tab w:val="left" w:pos="1156"/>
              </w:tabs>
              <w:adjustRightInd w:val="0"/>
              <w:snapToGrid w:val="0"/>
              <w:ind w:left="209" w:hangingChars="87" w:hanging="209"/>
              <w:jc w:val="both"/>
              <w:rPr>
                <w:rFonts w:eastAsia="標楷體"/>
                <w:kern w:val="0"/>
              </w:rPr>
            </w:pPr>
            <w:r w:rsidRPr="00F712E5">
              <w:rPr>
                <w:rFonts w:eastAsia="標楷體" w:hint="eastAsia"/>
                <w:kern w:val="0"/>
              </w:rPr>
              <w:t>2.</w:t>
            </w:r>
            <w:r w:rsidRPr="00F712E5">
              <w:rPr>
                <w:rFonts w:eastAsia="標楷體"/>
                <w:kern w:val="0"/>
              </w:rPr>
              <w:t>與此</w:t>
            </w:r>
            <w:r w:rsidRPr="00F712E5">
              <w:rPr>
                <w:rFonts w:eastAsia="標楷體"/>
                <w:kern w:val="0"/>
              </w:rPr>
              <w:t>3</w:t>
            </w:r>
            <w:r w:rsidRPr="00F712E5">
              <w:rPr>
                <w:rFonts w:eastAsia="標楷體"/>
                <w:kern w:val="0"/>
              </w:rPr>
              <w:t>種藥材相關的中醫、中藥術語之詮釋？</w:t>
            </w:r>
          </w:p>
          <w:p w:rsidR="00F712E5" w:rsidRPr="00F712E5" w:rsidRDefault="00F712E5" w:rsidP="001430CB">
            <w:pPr>
              <w:widowControl/>
              <w:tabs>
                <w:tab w:val="left" w:pos="1156"/>
              </w:tabs>
              <w:adjustRightInd w:val="0"/>
              <w:snapToGrid w:val="0"/>
              <w:ind w:left="209" w:hangingChars="87" w:hanging="209"/>
              <w:rPr>
                <w:rFonts w:eastAsia="標楷體"/>
                <w:kern w:val="0"/>
              </w:rPr>
            </w:pPr>
            <w:r w:rsidRPr="00F712E5">
              <w:rPr>
                <w:rFonts w:ascii="新細明體" w:hAnsi="新細明體" w:cs="新細明體" w:hint="eastAsia"/>
                <w:kern w:val="0"/>
              </w:rPr>
              <w:t>※</w:t>
            </w:r>
            <w:r w:rsidRPr="00F712E5">
              <w:rPr>
                <w:rFonts w:eastAsia="標楷體" w:hint="eastAsia"/>
                <w:kern w:val="0"/>
              </w:rPr>
              <w:t>選介該藥材用於治療中醫病證之引用基礎理論</w:t>
            </w:r>
            <w:r w:rsidRPr="00F712E5">
              <w:rPr>
                <w:rFonts w:eastAsia="標楷體" w:hint="eastAsia"/>
                <w:kern w:val="0"/>
              </w:rPr>
              <w:t>(</w:t>
            </w:r>
            <w:r w:rsidRPr="00F712E5">
              <w:rPr>
                <w:rFonts w:eastAsia="標楷體" w:hint="eastAsia"/>
                <w:kern w:val="0"/>
              </w:rPr>
              <w:t>含病因、病機、治法或治則</w:t>
            </w:r>
            <w:r w:rsidRPr="00F712E5">
              <w:rPr>
                <w:rFonts w:eastAsia="標楷體" w:hint="eastAsia"/>
                <w:kern w:val="0"/>
              </w:rPr>
              <w:t>)</w:t>
            </w:r>
          </w:p>
          <w:p w:rsidR="00F712E5" w:rsidRPr="00F712E5" w:rsidRDefault="00F712E5" w:rsidP="001430CB">
            <w:pPr>
              <w:widowControl/>
              <w:tabs>
                <w:tab w:val="left" w:pos="1156"/>
              </w:tabs>
              <w:adjustRightInd w:val="0"/>
              <w:snapToGrid w:val="0"/>
              <w:ind w:left="209" w:hangingChars="87" w:hanging="209"/>
              <w:jc w:val="both"/>
              <w:rPr>
                <w:rFonts w:eastAsia="標楷體"/>
                <w:kern w:val="0"/>
              </w:rPr>
            </w:pPr>
            <w:r w:rsidRPr="00F712E5">
              <w:rPr>
                <w:rFonts w:eastAsia="標楷體" w:hint="eastAsia"/>
                <w:kern w:val="0"/>
              </w:rPr>
              <w:t>3.</w:t>
            </w:r>
            <w:r w:rsidRPr="00F712E5">
              <w:rPr>
                <w:rFonts w:eastAsia="標楷體" w:hint="eastAsia"/>
                <w:kern w:val="0"/>
              </w:rPr>
              <w:t>列舉</w:t>
            </w:r>
            <w:r w:rsidRPr="00F712E5">
              <w:rPr>
                <w:rFonts w:eastAsia="標楷體"/>
                <w:kern w:val="0"/>
              </w:rPr>
              <w:t>臨床病例</w:t>
            </w:r>
          </w:p>
        </w:tc>
      </w:tr>
      <w:tr w:rsidR="00F712E5" w:rsidRPr="002226DB" w:rsidTr="001430CB">
        <w:trPr>
          <w:trHeight w:val="1589"/>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10</w:t>
            </w:r>
            <w:r w:rsidRPr="00F712E5">
              <w:rPr>
                <w:rFonts w:eastAsia="標楷體"/>
              </w:rPr>
              <w:t>：</w:t>
            </w:r>
            <w:r w:rsidRPr="00F712E5">
              <w:rPr>
                <w:rFonts w:eastAsia="標楷體"/>
              </w:rPr>
              <w:t>10</w:t>
            </w:r>
            <w:r w:rsidRPr="00F712E5">
              <w:rPr>
                <w:rFonts w:eastAsia="標楷體"/>
              </w:rPr>
              <w:t>～</w:t>
            </w:r>
            <w:r w:rsidRPr="00F712E5">
              <w:rPr>
                <w:rFonts w:eastAsia="標楷體"/>
              </w:rPr>
              <w:t>11</w:t>
            </w:r>
            <w:r w:rsidRPr="00F712E5">
              <w:rPr>
                <w:rFonts w:eastAsia="標楷體"/>
              </w:rPr>
              <w:t>：</w:t>
            </w:r>
            <w:r w:rsidRPr="00F712E5">
              <w:rPr>
                <w:rFonts w:eastAsia="標楷體"/>
              </w:rPr>
              <w:t>00</w:t>
            </w:r>
          </w:p>
        </w:tc>
        <w:tc>
          <w:tcPr>
            <w:tcW w:w="3261"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rPr>
            </w:pPr>
            <w:r w:rsidRPr="00F712E5">
              <w:rPr>
                <w:rFonts w:eastAsia="標楷體"/>
              </w:rPr>
              <w:t>中藥材及中藥製劑之供應及管理</w:t>
            </w:r>
          </w:p>
          <w:p w:rsidR="00F712E5" w:rsidRPr="00F712E5" w:rsidRDefault="00F712E5" w:rsidP="001430CB">
            <w:pPr>
              <w:widowControl/>
              <w:adjustRightInd w:val="0"/>
              <w:snapToGrid w:val="0"/>
              <w:jc w:val="both"/>
              <w:rPr>
                <w:rFonts w:eastAsia="標楷體"/>
                <w:kern w:val="0"/>
              </w:rPr>
            </w:pPr>
            <w:r w:rsidRPr="00F712E5">
              <w:rPr>
                <w:rFonts w:eastAsia="標楷體"/>
                <w:kern w:val="0"/>
              </w:rPr>
              <w:t>(</w:t>
            </w:r>
            <w:r w:rsidRPr="00F712E5">
              <w:rPr>
                <w:rFonts w:eastAsia="標楷體"/>
                <w:kern w:val="0"/>
              </w:rPr>
              <w:t>建議師資：醫院、中醫診所藥師</w:t>
            </w:r>
            <w:r w:rsidRPr="00F712E5">
              <w:rPr>
                <w:rFonts w:ascii="Poiret One" w:eastAsia="標楷體" w:hAnsi="Poiret One"/>
                <w:kern w:val="0"/>
              </w:rPr>
              <w:t>、</w:t>
            </w:r>
            <w:r w:rsidRPr="00F712E5">
              <w:rPr>
                <w:rFonts w:ascii="Poiret One" w:eastAsia="標楷體" w:hAnsi="Poiret One" w:hint="eastAsia"/>
                <w:kern w:val="0"/>
              </w:rPr>
              <w:t>藥廠藥師</w:t>
            </w:r>
            <w:r w:rsidRPr="00F712E5">
              <w:rPr>
                <w:rFonts w:eastAsia="標楷體"/>
                <w:kern w:val="0"/>
              </w:rPr>
              <w:t>或中藥盤商</w:t>
            </w:r>
            <w:r w:rsidRPr="00F712E5">
              <w:rPr>
                <w:rFonts w:eastAsia="標楷體"/>
                <w:kern w:val="0"/>
              </w:rPr>
              <w:t>)</w:t>
            </w:r>
          </w:p>
        </w:tc>
        <w:tc>
          <w:tcPr>
            <w:tcW w:w="5817"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17"/>
              </w:numPr>
              <w:adjustRightInd w:val="0"/>
              <w:snapToGrid w:val="0"/>
              <w:ind w:leftChars="0" w:left="220" w:hanging="247"/>
              <w:jc w:val="both"/>
              <w:rPr>
                <w:rFonts w:eastAsia="標楷體"/>
              </w:rPr>
            </w:pPr>
            <w:r w:rsidRPr="00F712E5">
              <w:rPr>
                <w:rFonts w:eastAsia="標楷體"/>
              </w:rPr>
              <w:t>與此</w:t>
            </w:r>
            <w:r w:rsidRPr="00F712E5">
              <w:rPr>
                <w:rFonts w:eastAsia="標楷體"/>
              </w:rPr>
              <w:t>3</w:t>
            </w:r>
            <w:r w:rsidRPr="00F712E5">
              <w:rPr>
                <w:rFonts w:eastAsia="標楷體"/>
              </w:rPr>
              <w:t>種藥材相關的臨床常用方劑</w:t>
            </w:r>
            <w:r w:rsidRPr="00F712E5">
              <w:rPr>
                <w:rFonts w:eastAsia="標楷體"/>
              </w:rPr>
              <w:t>(</w:t>
            </w:r>
            <w:r w:rsidRPr="00F712E5">
              <w:rPr>
                <w:rFonts w:eastAsia="標楷體"/>
              </w:rPr>
              <w:t>簡述</w:t>
            </w:r>
            <w:r w:rsidRPr="00F712E5">
              <w:rPr>
                <w:rFonts w:eastAsia="標楷體"/>
              </w:rPr>
              <w:t>)</w:t>
            </w:r>
            <w:r w:rsidRPr="00F712E5">
              <w:rPr>
                <w:rFonts w:eastAsia="標楷體"/>
              </w:rPr>
              <w:t>？</w:t>
            </w:r>
          </w:p>
          <w:p w:rsidR="00F712E5" w:rsidRPr="00F712E5" w:rsidRDefault="00F712E5" w:rsidP="001430CB">
            <w:pPr>
              <w:adjustRightInd w:val="0"/>
              <w:snapToGrid w:val="0"/>
              <w:ind w:leftChars="-12" w:left="211" w:hangingChars="100" w:hanging="240"/>
              <w:jc w:val="both"/>
              <w:rPr>
                <w:rFonts w:eastAsia="標楷體"/>
              </w:rPr>
            </w:pPr>
            <w:r w:rsidRPr="00F712E5">
              <w:rPr>
                <w:rFonts w:eastAsia="標楷體"/>
                <w:kern w:val="0"/>
              </w:rPr>
              <w:t>※</w:t>
            </w:r>
            <w:r w:rsidRPr="00F712E5">
              <w:rPr>
                <w:rFonts w:eastAsia="標楷體" w:hint="eastAsia"/>
                <w:kern w:val="0"/>
              </w:rPr>
              <w:t>即</w:t>
            </w:r>
            <w:r w:rsidRPr="00F712E5">
              <w:rPr>
                <w:rFonts w:eastAsia="標楷體"/>
                <w:kern w:val="0"/>
              </w:rPr>
              <w:t>常用配伍方劑之舉例</w:t>
            </w:r>
            <w:r w:rsidRPr="00F712E5">
              <w:rPr>
                <w:rFonts w:eastAsia="標楷體" w:hint="eastAsia"/>
                <w:kern w:val="0"/>
              </w:rPr>
              <w:t>(</w:t>
            </w:r>
            <w:r w:rsidRPr="00F712E5">
              <w:rPr>
                <w:rFonts w:eastAsia="標楷體" w:hint="eastAsia"/>
                <w:kern w:val="0"/>
              </w:rPr>
              <w:t>不詳述</w:t>
            </w:r>
            <w:r w:rsidRPr="00F712E5">
              <w:rPr>
                <w:rFonts w:eastAsia="標楷體" w:hint="eastAsia"/>
                <w:kern w:val="0"/>
              </w:rPr>
              <w:t>)</w:t>
            </w:r>
          </w:p>
          <w:p w:rsidR="00F712E5" w:rsidRPr="00F712E5" w:rsidRDefault="00F712E5" w:rsidP="00984119">
            <w:pPr>
              <w:pStyle w:val="aa"/>
              <w:widowControl/>
              <w:numPr>
                <w:ilvl w:val="0"/>
                <w:numId w:val="17"/>
              </w:numPr>
              <w:adjustRightInd w:val="0"/>
              <w:snapToGrid w:val="0"/>
              <w:ind w:leftChars="0" w:left="211" w:hanging="238"/>
              <w:jc w:val="both"/>
              <w:rPr>
                <w:rFonts w:eastAsia="標楷體"/>
              </w:rPr>
            </w:pPr>
            <w:r w:rsidRPr="00F712E5">
              <w:rPr>
                <w:rFonts w:eastAsia="標楷體"/>
              </w:rPr>
              <w:t>上述中藥材、方劑之進貨管道？</w:t>
            </w:r>
          </w:p>
          <w:p w:rsidR="00F712E5" w:rsidRPr="00F712E5" w:rsidRDefault="00F712E5" w:rsidP="00984119">
            <w:pPr>
              <w:pStyle w:val="aa"/>
              <w:widowControl/>
              <w:numPr>
                <w:ilvl w:val="0"/>
                <w:numId w:val="17"/>
              </w:numPr>
              <w:adjustRightInd w:val="0"/>
              <w:snapToGrid w:val="0"/>
              <w:ind w:leftChars="0" w:left="211" w:hanging="238"/>
              <w:jc w:val="both"/>
              <w:rPr>
                <w:rFonts w:eastAsia="標楷體"/>
              </w:rPr>
            </w:pPr>
            <w:r w:rsidRPr="00F712E5">
              <w:rPr>
                <w:rFonts w:eastAsia="標楷體"/>
              </w:rPr>
              <w:t>進貨之管理，包含檢查品管、保存條件</w:t>
            </w:r>
          </w:p>
          <w:p w:rsidR="00F712E5" w:rsidRPr="00F712E5" w:rsidRDefault="00F712E5" w:rsidP="001430CB">
            <w:pPr>
              <w:adjustRightInd w:val="0"/>
              <w:snapToGrid w:val="0"/>
              <w:ind w:left="209" w:hangingChars="87" w:hanging="209"/>
              <w:jc w:val="both"/>
              <w:rPr>
                <w:rFonts w:eastAsia="標楷體"/>
              </w:rPr>
            </w:pPr>
            <w:r w:rsidRPr="00F712E5">
              <w:rPr>
                <w:rFonts w:ascii="新細明體" w:hAnsi="新細明體" w:cs="新細明體" w:hint="eastAsia"/>
                <w:kern w:val="0"/>
              </w:rPr>
              <w:t>※</w:t>
            </w:r>
            <w:r w:rsidRPr="00F712E5">
              <w:rPr>
                <w:rFonts w:eastAsia="標楷體" w:hint="eastAsia"/>
                <w:kern w:val="0"/>
              </w:rPr>
              <w:t>選介該藥材較實用的藥典規範、品質檢測、炮製或儲存方法</w:t>
            </w:r>
          </w:p>
        </w:tc>
      </w:tr>
      <w:tr w:rsidR="00F712E5" w:rsidRPr="002226DB" w:rsidTr="001430CB">
        <w:trPr>
          <w:trHeight w:val="1589"/>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11</w:t>
            </w:r>
            <w:r w:rsidRPr="00F712E5">
              <w:rPr>
                <w:rFonts w:eastAsia="標楷體"/>
              </w:rPr>
              <w:t>：</w:t>
            </w:r>
            <w:r w:rsidRPr="00F712E5">
              <w:rPr>
                <w:rFonts w:eastAsia="標楷體"/>
              </w:rPr>
              <w:t>10</w:t>
            </w:r>
            <w:r w:rsidRPr="00F712E5">
              <w:rPr>
                <w:rFonts w:eastAsia="標楷體"/>
              </w:rPr>
              <w:t>～</w:t>
            </w:r>
            <w:r w:rsidRPr="00F712E5">
              <w:rPr>
                <w:rFonts w:eastAsia="標楷體"/>
              </w:rPr>
              <w:t>12</w:t>
            </w:r>
            <w:r w:rsidRPr="00F712E5">
              <w:rPr>
                <w:rFonts w:eastAsia="標楷體"/>
              </w:rPr>
              <w:t>：</w:t>
            </w:r>
            <w:r w:rsidRPr="00F712E5">
              <w:rPr>
                <w:rFonts w:eastAsia="標楷體"/>
              </w:rPr>
              <w:t>00</w:t>
            </w:r>
          </w:p>
        </w:tc>
        <w:tc>
          <w:tcPr>
            <w:tcW w:w="3261"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中藥方劑之應用及處方調劑</w:t>
            </w:r>
          </w:p>
          <w:p w:rsidR="00F712E5" w:rsidRPr="00F712E5" w:rsidRDefault="00F712E5" w:rsidP="001430CB">
            <w:pPr>
              <w:widowControl/>
              <w:adjustRightInd w:val="0"/>
              <w:snapToGrid w:val="0"/>
              <w:jc w:val="both"/>
              <w:rPr>
                <w:rFonts w:eastAsia="標楷體"/>
              </w:rPr>
            </w:pPr>
            <w:r w:rsidRPr="00F712E5">
              <w:rPr>
                <w:rFonts w:eastAsia="標楷體"/>
              </w:rPr>
              <w:t>(</w:t>
            </w:r>
            <w:r w:rsidRPr="00F712E5">
              <w:rPr>
                <w:rFonts w:eastAsia="標楷體"/>
                <w:kern w:val="0"/>
              </w:rPr>
              <w:t>建議師資：中醫師或醫院藥師</w:t>
            </w:r>
            <w:r w:rsidRPr="00F712E5">
              <w:rPr>
                <w:rFonts w:eastAsia="標楷體" w:hint="eastAsia"/>
                <w:kern w:val="0"/>
              </w:rPr>
              <w:t>、中醫診所藥師</w:t>
            </w:r>
            <w:r w:rsidRPr="00F712E5">
              <w:rPr>
                <w:rFonts w:eastAsia="標楷體"/>
              </w:rPr>
              <w:t>)</w:t>
            </w:r>
          </w:p>
        </w:tc>
        <w:tc>
          <w:tcPr>
            <w:tcW w:w="5817"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18"/>
              </w:numPr>
              <w:adjustRightInd w:val="0"/>
              <w:snapToGrid w:val="0"/>
              <w:ind w:leftChars="0" w:left="220" w:hanging="220"/>
              <w:jc w:val="both"/>
              <w:rPr>
                <w:rFonts w:eastAsia="標楷體"/>
              </w:rPr>
            </w:pPr>
            <w:r w:rsidRPr="00F712E5">
              <w:rPr>
                <w:rFonts w:eastAsia="標楷體"/>
              </w:rPr>
              <w:t>與此</w:t>
            </w:r>
            <w:r w:rsidRPr="00F712E5">
              <w:rPr>
                <w:rFonts w:eastAsia="標楷體"/>
              </w:rPr>
              <w:t>3</w:t>
            </w:r>
            <w:r w:rsidRPr="00F712E5">
              <w:rPr>
                <w:rFonts w:eastAsia="標楷體"/>
              </w:rPr>
              <w:t>種藥材相關的臨床重要方劑</w:t>
            </w:r>
            <w:r w:rsidRPr="00F712E5">
              <w:rPr>
                <w:rFonts w:eastAsia="標楷體"/>
              </w:rPr>
              <w:t>(</w:t>
            </w:r>
            <w:r w:rsidRPr="00F712E5">
              <w:rPr>
                <w:rFonts w:eastAsia="標楷體"/>
              </w:rPr>
              <w:t>詳述</w:t>
            </w:r>
            <w:r w:rsidRPr="00F712E5">
              <w:rPr>
                <w:rFonts w:eastAsia="標楷體"/>
              </w:rPr>
              <w:t>)</w:t>
            </w:r>
            <w:r w:rsidRPr="00F712E5">
              <w:rPr>
                <w:rFonts w:eastAsia="標楷體"/>
              </w:rPr>
              <w:t>？</w:t>
            </w:r>
          </w:p>
          <w:p w:rsidR="00F712E5" w:rsidRPr="00F712E5" w:rsidRDefault="00F712E5" w:rsidP="001430CB">
            <w:pPr>
              <w:adjustRightInd w:val="0"/>
              <w:snapToGrid w:val="0"/>
              <w:jc w:val="both"/>
              <w:rPr>
                <w:rFonts w:eastAsia="標楷體"/>
              </w:rPr>
            </w:pPr>
            <w:r w:rsidRPr="00F712E5">
              <w:rPr>
                <w:rFonts w:eastAsia="標楷體"/>
                <w:kern w:val="0"/>
              </w:rPr>
              <w:t>※</w:t>
            </w:r>
            <w:r w:rsidRPr="00F712E5">
              <w:rPr>
                <w:rFonts w:eastAsia="標楷體" w:hint="eastAsia"/>
                <w:kern w:val="0"/>
              </w:rPr>
              <w:t>方解建議加入</w:t>
            </w:r>
            <w:r w:rsidRPr="00F712E5">
              <w:rPr>
                <w:rFonts w:ascii="新細明體" w:hAnsi="新細明體" w:hint="eastAsia"/>
                <w:kern w:val="0"/>
              </w:rPr>
              <w:t>「</w:t>
            </w:r>
            <w:r w:rsidRPr="00F712E5">
              <w:rPr>
                <w:rFonts w:eastAsia="標楷體" w:hint="eastAsia"/>
                <w:kern w:val="0"/>
              </w:rPr>
              <w:t>相關的現代研究</w:t>
            </w:r>
            <w:r w:rsidRPr="00F712E5">
              <w:rPr>
                <w:rFonts w:ascii="Poiret One" w:eastAsia="標楷體" w:hAnsi="Poiret One"/>
                <w:kern w:val="0"/>
              </w:rPr>
              <w:t>」</w:t>
            </w:r>
          </w:p>
          <w:p w:rsidR="00F712E5" w:rsidRPr="00F712E5" w:rsidRDefault="00F712E5" w:rsidP="00984119">
            <w:pPr>
              <w:pStyle w:val="aa"/>
              <w:widowControl/>
              <w:numPr>
                <w:ilvl w:val="0"/>
                <w:numId w:val="18"/>
              </w:numPr>
              <w:adjustRightInd w:val="0"/>
              <w:snapToGrid w:val="0"/>
              <w:ind w:leftChars="0" w:left="211" w:hanging="211"/>
              <w:jc w:val="both"/>
              <w:rPr>
                <w:rFonts w:eastAsia="標楷體"/>
              </w:rPr>
            </w:pPr>
            <w:r w:rsidRPr="00F712E5">
              <w:rPr>
                <w:rFonts w:eastAsia="標楷體"/>
              </w:rPr>
              <w:t>上述方劑大約每個藥材</w:t>
            </w:r>
            <w:r w:rsidRPr="00F712E5">
              <w:rPr>
                <w:rFonts w:eastAsia="標楷體" w:hint="eastAsia"/>
              </w:rPr>
              <w:t>至少</w:t>
            </w:r>
            <w:r w:rsidRPr="00F712E5">
              <w:rPr>
                <w:rFonts w:eastAsia="標楷體"/>
              </w:rPr>
              <w:t>取</w:t>
            </w:r>
            <w:r w:rsidRPr="00F712E5">
              <w:rPr>
                <w:rFonts w:eastAsia="標楷體"/>
              </w:rPr>
              <w:t>1</w:t>
            </w:r>
            <w:r w:rsidRPr="00F712E5">
              <w:rPr>
                <w:rFonts w:eastAsia="標楷體"/>
              </w:rPr>
              <w:t>個方劑</w:t>
            </w:r>
            <w:r w:rsidRPr="00F712E5">
              <w:rPr>
                <w:rFonts w:eastAsia="標楷體" w:hint="eastAsia"/>
              </w:rPr>
              <w:t>講說</w:t>
            </w:r>
            <w:r w:rsidRPr="00F712E5">
              <w:rPr>
                <w:rFonts w:eastAsia="標楷體"/>
              </w:rPr>
              <w:t>，將以「健保用藥排行順序」選出授課方劑</w:t>
            </w:r>
          </w:p>
          <w:p w:rsidR="00F712E5" w:rsidRPr="00F712E5" w:rsidRDefault="00F712E5" w:rsidP="001430CB">
            <w:pPr>
              <w:adjustRightInd w:val="0"/>
              <w:snapToGrid w:val="0"/>
              <w:jc w:val="both"/>
              <w:rPr>
                <w:rFonts w:ascii="標楷體" w:eastAsia="標楷體" w:hAnsi="標楷體"/>
              </w:rPr>
            </w:pPr>
            <w:r w:rsidRPr="00F712E5">
              <w:rPr>
                <w:rFonts w:ascii="標楷體" w:eastAsia="標楷體" w:hAnsi="標楷體" w:hint="eastAsia"/>
              </w:rPr>
              <w:t>3.</w:t>
            </w:r>
            <w:r w:rsidRPr="00F712E5">
              <w:rPr>
                <w:rFonts w:ascii="標楷體" w:eastAsia="標楷體" w:hAnsi="標楷體"/>
              </w:rPr>
              <w:t>講授方劑之處方調劑及注意事項</w:t>
            </w:r>
          </w:p>
          <w:p w:rsidR="00F712E5" w:rsidRPr="00F712E5" w:rsidRDefault="00F712E5" w:rsidP="001430CB">
            <w:pPr>
              <w:adjustRightInd w:val="0"/>
              <w:snapToGrid w:val="0"/>
              <w:jc w:val="both"/>
              <w:rPr>
                <w:rFonts w:eastAsia="標楷體"/>
              </w:rPr>
            </w:pPr>
            <w:r w:rsidRPr="00F712E5">
              <w:rPr>
                <w:rFonts w:ascii="標楷體" w:eastAsia="標楷體" w:hAnsi="標楷體" w:hint="eastAsia"/>
              </w:rPr>
              <w:t>4.該藥材臨床常用藥對</w:t>
            </w:r>
          </w:p>
        </w:tc>
      </w:tr>
      <w:tr w:rsidR="00F712E5" w:rsidRPr="002226DB" w:rsidTr="001430CB">
        <w:trPr>
          <w:trHeight w:val="729"/>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12</w:t>
            </w:r>
            <w:r w:rsidRPr="00F712E5">
              <w:rPr>
                <w:rFonts w:eastAsia="標楷體"/>
              </w:rPr>
              <w:t>：</w:t>
            </w:r>
            <w:r w:rsidRPr="00F712E5">
              <w:rPr>
                <w:rFonts w:eastAsia="標楷體"/>
              </w:rPr>
              <w:t>00</w:t>
            </w:r>
            <w:r w:rsidRPr="00F712E5">
              <w:rPr>
                <w:rFonts w:eastAsia="標楷體"/>
              </w:rPr>
              <w:t>～</w:t>
            </w:r>
            <w:r w:rsidRPr="00F712E5">
              <w:rPr>
                <w:rFonts w:eastAsia="標楷體"/>
              </w:rPr>
              <w:t>13</w:t>
            </w:r>
            <w:r w:rsidRPr="00F712E5">
              <w:rPr>
                <w:rFonts w:eastAsia="標楷體"/>
              </w:rPr>
              <w:t>：</w:t>
            </w:r>
            <w:r w:rsidRPr="00F712E5">
              <w:rPr>
                <w:rFonts w:eastAsia="標楷體"/>
              </w:rPr>
              <w:t>10</w:t>
            </w:r>
          </w:p>
        </w:tc>
        <w:tc>
          <w:tcPr>
            <w:tcW w:w="3261"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kern w:val="0"/>
              </w:rPr>
              <w:t>中午休息</w:t>
            </w:r>
          </w:p>
        </w:tc>
        <w:tc>
          <w:tcPr>
            <w:tcW w:w="5817"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hint="eastAsia"/>
                <w:kern w:val="0"/>
              </w:rPr>
              <w:t>用餐、領取此次授課之市售易混淆真偽中藥材對照標本、學員聯誼</w:t>
            </w:r>
          </w:p>
        </w:tc>
      </w:tr>
      <w:tr w:rsidR="00F712E5" w:rsidRPr="002226DB" w:rsidTr="001430CB">
        <w:trPr>
          <w:trHeight w:val="1589"/>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13</w:t>
            </w:r>
            <w:r w:rsidRPr="00F712E5">
              <w:rPr>
                <w:rFonts w:eastAsia="標楷體"/>
              </w:rPr>
              <w:t>：</w:t>
            </w:r>
            <w:r w:rsidRPr="00F712E5">
              <w:rPr>
                <w:rFonts w:eastAsia="標楷體"/>
              </w:rPr>
              <w:t>10</w:t>
            </w:r>
            <w:r w:rsidRPr="00F712E5">
              <w:rPr>
                <w:rFonts w:eastAsia="標楷體"/>
              </w:rPr>
              <w:t>～</w:t>
            </w:r>
            <w:r w:rsidRPr="00F712E5">
              <w:rPr>
                <w:rFonts w:eastAsia="標楷體"/>
              </w:rPr>
              <w:t>14</w:t>
            </w:r>
            <w:r w:rsidRPr="00F712E5">
              <w:rPr>
                <w:rFonts w:eastAsia="標楷體"/>
              </w:rPr>
              <w:t>：</w:t>
            </w:r>
            <w:r w:rsidRPr="00F712E5">
              <w:rPr>
                <w:rFonts w:eastAsia="標楷體"/>
              </w:rPr>
              <w:t>00</w:t>
            </w:r>
          </w:p>
        </w:tc>
        <w:tc>
          <w:tcPr>
            <w:tcW w:w="3261"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強化中藥臨床諮詢能力</w:t>
            </w:r>
            <w:r w:rsidRPr="00F712E5">
              <w:rPr>
                <w:rFonts w:eastAsia="標楷體"/>
              </w:rPr>
              <w:t>(</w:t>
            </w:r>
            <w:r w:rsidRPr="00F712E5">
              <w:rPr>
                <w:rFonts w:eastAsia="標楷體"/>
              </w:rPr>
              <w:t>包含中藥不良反應、中西藥交互作用、類方類藥鑑別</w:t>
            </w:r>
            <w:r w:rsidRPr="00F712E5">
              <w:rPr>
                <w:rFonts w:eastAsia="標楷體"/>
              </w:rPr>
              <w:t>)</w:t>
            </w:r>
          </w:p>
          <w:p w:rsidR="00F712E5" w:rsidRPr="00F712E5" w:rsidRDefault="00F712E5" w:rsidP="001430CB">
            <w:pPr>
              <w:widowControl/>
              <w:adjustRightInd w:val="0"/>
              <w:snapToGrid w:val="0"/>
              <w:jc w:val="both"/>
              <w:rPr>
                <w:rFonts w:eastAsia="標楷體"/>
              </w:rPr>
            </w:pPr>
            <w:r w:rsidRPr="00F712E5">
              <w:rPr>
                <w:rFonts w:eastAsia="標楷體"/>
              </w:rPr>
              <w:t>(</w:t>
            </w:r>
            <w:r w:rsidRPr="00F712E5">
              <w:rPr>
                <w:rFonts w:eastAsia="標楷體"/>
                <w:kern w:val="0"/>
              </w:rPr>
              <w:t>建議師資：</w:t>
            </w:r>
            <w:r w:rsidRPr="00F712E5">
              <w:rPr>
                <w:rFonts w:eastAsia="標楷體" w:hint="eastAsia"/>
                <w:kern w:val="0"/>
              </w:rPr>
              <w:t>中醫師或醫院藥師、診所藥師、社區藥局藥師</w:t>
            </w:r>
            <w:r w:rsidRPr="00F712E5">
              <w:rPr>
                <w:rFonts w:eastAsia="標楷體"/>
              </w:rPr>
              <w:t>)</w:t>
            </w:r>
          </w:p>
        </w:tc>
        <w:tc>
          <w:tcPr>
            <w:tcW w:w="5817"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r w:rsidRPr="00F712E5">
              <w:rPr>
                <w:rFonts w:eastAsia="標楷體" w:hint="eastAsia"/>
                <w:kern w:val="0"/>
              </w:rPr>
              <w:t>(</w:t>
            </w:r>
            <w:r w:rsidRPr="00F712E5">
              <w:rPr>
                <w:rFonts w:eastAsia="標楷體" w:hint="eastAsia"/>
                <w:kern w:val="0"/>
              </w:rPr>
              <w:t>以備接受中醫師或民眾諮詢</w:t>
            </w:r>
            <w:r w:rsidRPr="00F712E5">
              <w:rPr>
                <w:rFonts w:eastAsia="標楷體" w:hint="eastAsia"/>
                <w:kern w:val="0"/>
              </w:rPr>
              <w:t>)</w:t>
            </w:r>
          </w:p>
          <w:p w:rsidR="00F712E5" w:rsidRPr="00F712E5" w:rsidRDefault="00F712E5" w:rsidP="001430CB">
            <w:pPr>
              <w:adjustRightInd w:val="0"/>
              <w:snapToGrid w:val="0"/>
              <w:jc w:val="both"/>
              <w:rPr>
                <w:rFonts w:eastAsia="標楷體"/>
              </w:rPr>
            </w:pPr>
            <w:r w:rsidRPr="00F712E5">
              <w:rPr>
                <w:rFonts w:eastAsia="標楷體" w:hint="eastAsia"/>
              </w:rPr>
              <w:t>1.</w:t>
            </w:r>
            <w:r w:rsidRPr="00F712E5">
              <w:rPr>
                <w:rFonts w:eastAsia="標楷體"/>
              </w:rPr>
              <w:t>此</w:t>
            </w:r>
            <w:r w:rsidRPr="00F712E5">
              <w:rPr>
                <w:rFonts w:eastAsia="標楷體"/>
              </w:rPr>
              <w:t>3</w:t>
            </w:r>
            <w:r w:rsidRPr="00F712E5">
              <w:rPr>
                <w:rFonts w:eastAsia="標楷體"/>
              </w:rPr>
              <w:t>種藥材相關的中藥不良反應</w:t>
            </w:r>
          </w:p>
          <w:p w:rsidR="00F712E5" w:rsidRPr="00F712E5" w:rsidRDefault="00F712E5" w:rsidP="001430CB">
            <w:pPr>
              <w:adjustRightInd w:val="0"/>
              <w:snapToGrid w:val="0"/>
              <w:jc w:val="both"/>
              <w:rPr>
                <w:rFonts w:eastAsia="標楷體"/>
              </w:rPr>
            </w:pPr>
            <w:r w:rsidRPr="00F712E5">
              <w:rPr>
                <w:rFonts w:eastAsia="標楷體" w:hint="eastAsia"/>
              </w:rPr>
              <w:t>2.</w:t>
            </w:r>
            <w:r w:rsidRPr="00F712E5">
              <w:rPr>
                <w:rFonts w:eastAsia="標楷體"/>
              </w:rPr>
              <w:t>此</w:t>
            </w:r>
            <w:r w:rsidRPr="00F712E5">
              <w:rPr>
                <w:rFonts w:eastAsia="標楷體"/>
              </w:rPr>
              <w:t>3</w:t>
            </w:r>
            <w:r w:rsidRPr="00F712E5">
              <w:rPr>
                <w:rFonts w:eastAsia="標楷體"/>
              </w:rPr>
              <w:t>種藥材相關的中西藥交互作用</w:t>
            </w:r>
          </w:p>
          <w:p w:rsidR="00F712E5" w:rsidRPr="00F712E5" w:rsidRDefault="00F712E5" w:rsidP="001430CB">
            <w:pPr>
              <w:adjustRightInd w:val="0"/>
              <w:snapToGrid w:val="0"/>
              <w:jc w:val="both"/>
              <w:rPr>
                <w:rFonts w:eastAsia="標楷體"/>
              </w:rPr>
            </w:pPr>
            <w:r w:rsidRPr="00F712E5">
              <w:rPr>
                <w:rFonts w:eastAsia="標楷體" w:hint="eastAsia"/>
              </w:rPr>
              <w:t>3.</w:t>
            </w:r>
            <w:r w:rsidRPr="00F712E5">
              <w:rPr>
                <w:rFonts w:eastAsia="標楷體"/>
              </w:rPr>
              <w:t>此</w:t>
            </w:r>
            <w:r w:rsidRPr="00F712E5">
              <w:rPr>
                <w:rFonts w:eastAsia="標楷體"/>
              </w:rPr>
              <w:t>3</w:t>
            </w:r>
            <w:r w:rsidRPr="00F712E5">
              <w:rPr>
                <w:rFonts w:eastAsia="標楷體"/>
              </w:rPr>
              <w:t>種藥材相關的類方、類藥鑑別</w:t>
            </w:r>
          </w:p>
          <w:p w:rsidR="00F712E5" w:rsidRPr="00F712E5" w:rsidRDefault="00F712E5" w:rsidP="001430CB">
            <w:pPr>
              <w:adjustRightInd w:val="0"/>
              <w:snapToGrid w:val="0"/>
              <w:ind w:left="209" w:hangingChars="87" w:hanging="209"/>
              <w:jc w:val="both"/>
              <w:rPr>
                <w:rFonts w:eastAsia="標楷體"/>
              </w:rPr>
            </w:pPr>
            <w:r w:rsidRPr="00F712E5">
              <w:rPr>
                <w:rFonts w:eastAsia="標楷體"/>
              </w:rPr>
              <w:t>※</w:t>
            </w:r>
            <w:r w:rsidRPr="00F712E5">
              <w:rPr>
                <w:rFonts w:eastAsia="標楷體" w:hint="eastAsia"/>
              </w:rPr>
              <w:t>選介</w:t>
            </w:r>
            <w:r w:rsidRPr="00F712E5">
              <w:rPr>
                <w:rFonts w:eastAsia="標楷體"/>
              </w:rPr>
              <w:t>該藥材生炙品應用鑑別、功效相近之類藥應用鑑別</w:t>
            </w:r>
            <w:r w:rsidRPr="00F712E5">
              <w:rPr>
                <w:rFonts w:ascii="新細明體" w:hAnsi="新細明體" w:hint="eastAsia"/>
              </w:rPr>
              <w:t>，</w:t>
            </w:r>
            <w:r w:rsidRPr="00F712E5">
              <w:rPr>
                <w:rFonts w:eastAsia="標楷體" w:hint="eastAsia"/>
              </w:rPr>
              <w:t>或</w:t>
            </w:r>
            <w:r w:rsidRPr="00F712E5">
              <w:rPr>
                <w:rFonts w:eastAsia="標楷體"/>
              </w:rPr>
              <w:t>功效相近之非同類藥應用鑑別</w:t>
            </w:r>
          </w:p>
          <w:p w:rsidR="00F712E5" w:rsidRPr="00F712E5" w:rsidRDefault="00F712E5" w:rsidP="001430CB">
            <w:pPr>
              <w:adjustRightInd w:val="0"/>
              <w:snapToGrid w:val="0"/>
              <w:jc w:val="both"/>
              <w:rPr>
                <w:rFonts w:eastAsia="標楷體"/>
              </w:rPr>
            </w:pPr>
            <w:r w:rsidRPr="00F712E5">
              <w:rPr>
                <w:rFonts w:eastAsia="標楷體" w:hint="eastAsia"/>
              </w:rPr>
              <w:t>4.</w:t>
            </w:r>
            <w:r w:rsidRPr="00F712E5">
              <w:rPr>
                <w:rFonts w:eastAsia="標楷體"/>
              </w:rPr>
              <w:t>列舉中藥不良反應曾通報案例</w:t>
            </w:r>
          </w:p>
        </w:tc>
      </w:tr>
      <w:tr w:rsidR="00F712E5" w:rsidRPr="007C715A" w:rsidTr="001430CB">
        <w:trPr>
          <w:trHeight w:val="902"/>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14</w:t>
            </w:r>
            <w:r w:rsidRPr="00F712E5">
              <w:rPr>
                <w:rFonts w:eastAsia="標楷體"/>
              </w:rPr>
              <w:t>：</w:t>
            </w:r>
            <w:r w:rsidRPr="00F712E5">
              <w:rPr>
                <w:rFonts w:eastAsia="標楷體"/>
              </w:rPr>
              <w:t>10</w:t>
            </w:r>
            <w:r w:rsidRPr="00F712E5">
              <w:rPr>
                <w:rFonts w:eastAsia="標楷體"/>
              </w:rPr>
              <w:t>～</w:t>
            </w:r>
            <w:r w:rsidRPr="00F712E5">
              <w:rPr>
                <w:rFonts w:eastAsia="標楷體"/>
              </w:rPr>
              <w:t>15</w:t>
            </w:r>
            <w:r w:rsidRPr="00F712E5">
              <w:rPr>
                <w:rFonts w:eastAsia="標楷體"/>
              </w:rPr>
              <w:t>：</w:t>
            </w:r>
            <w:r w:rsidRPr="00F712E5">
              <w:rPr>
                <w:rFonts w:eastAsia="標楷體"/>
              </w:rPr>
              <w:t>00</w:t>
            </w:r>
          </w:p>
        </w:tc>
        <w:tc>
          <w:tcPr>
            <w:tcW w:w="3261"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rPr>
              <w:t>易混淆中藥材辨識訓練</w:t>
            </w:r>
            <w:r w:rsidRPr="00F712E5">
              <w:rPr>
                <w:rFonts w:eastAsia="標楷體"/>
              </w:rPr>
              <w:t>(</w:t>
            </w:r>
            <w:r w:rsidRPr="00F712E5">
              <w:rPr>
                <w:rFonts w:eastAsia="標楷體"/>
              </w:rPr>
              <w:t>學科</w:t>
            </w:r>
            <w:r w:rsidRPr="00F712E5">
              <w:rPr>
                <w:rFonts w:eastAsia="標楷體"/>
              </w:rPr>
              <w:t>)</w:t>
            </w:r>
          </w:p>
        </w:tc>
        <w:tc>
          <w:tcPr>
            <w:tcW w:w="5817"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19"/>
              </w:numPr>
              <w:adjustRightInd w:val="0"/>
              <w:snapToGrid w:val="0"/>
              <w:ind w:leftChars="0" w:left="220" w:hanging="220"/>
              <w:jc w:val="both"/>
              <w:rPr>
                <w:rFonts w:eastAsia="標楷體"/>
              </w:rPr>
            </w:pPr>
            <w:r w:rsidRPr="00F712E5">
              <w:rPr>
                <w:rFonts w:eastAsia="標楷體"/>
              </w:rPr>
              <w:t>認識此</w:t>
            </w:r>
            <w:r w:rsidRPr="00F712E5">
              <w:rPr>
                <w:rFonts w:eastAsia="標楷體"/>
              </w:rPr>
              <w:t>3</w:t>
            </w:r>
            <w:r w:rsidRPr="00F712E5">
              <w:rPr>
                <w:rFonts w:eastAsia="標楷體"/>
              </w:rPr>
              <w:t>種藥材相關的易混淆藥材</w:t>
            </w:r>
          </w:p>
          <w:p w:rsidR="00F712E5" w:rsidRPr="00F712E5" w:rsidRDefault="00F712E5" w:rsidP="00984119">
            <w:pPr>
              <w:pStyle w:val="aa"/>
              <w:widowControl/>
              <w:numPr>
                <w:ilvl w:val="0"/>
                <w:numId w:val="19"/>
              </w:numPr>
              <w:adjustRightInd w:val="0"/>
              <w:snapToGrid w:val="0"/>
              <w:ind w:leftChars="0" w:left="211" w:hanging="211"/>
              <w:jc w:val="both"/>
              <w:rPr>
                <w:rFonts w:eastAsia="標楷體"/>
              </w:rPr>
            </w:pPr>
            <w:r w:rsidRPr="00F712E5">
              <w:rPr>
                <w:rFonts w:eastAsia="標楷體" w:hint="eastAsia"/>
              </w:rPr>
              <w:t>半夏</w:t>
            </w:r>
            <w:r w:rsidRPr="00F712E5">
              <w:rPr>
                <w:rFonts w:eastAsia="標楷體"/>
              </w:rPr>
              <w:t>與</w:t>
            </w:r>
            <w:r w:rsidRPr="00F712E5">
              <w:rPr>
                <w:rFonts w:eastAsia="標楷體" w:hint="eastAsia"/>
              </w:rPr>
              <w:t>水半夏</w:t>
            </w:r>
            <w:r w:rsidRPr="00F712E5">
              <w:rPr>
                <w:rFonts w:eastAsia="標楷體"/>
              </w:rPr>
              <w:t>的區別及辨識技巧</w:t>
            </w:r>
          </w:p>
          <w:p w:rsidR="00F712E5" w:rsidRPr="00F712E5" w:rsidRDefault="00F712E5" w:rsidP="00984119">
            <w:pPr>
              <w:pStyle w:val="aa"/>
              <w:widowControl/>
              <w:numPr>
                <w:ilvl w:val="0"/>
                <w:numId w:val="19"/>
              </w:numPr>
              <w:adjustRightInd w:val="0"/>
              <w:snapToGrid w:val="0"/>
              <w:ind w:leftChars="0" w:left="211" w:hanging="211"/>
              <w:jc w:val="both"/>
              <w:rPr>
                <w:rFonts w:eastAsia="標楷體"/>
              </w:rPr>
            </w:pPr>
            <w:r w:rsidRPr="00F712E5">
              <w:rPr>
                <w:rFonts w:eastAsia="標楷體" w:hint="eastAsia"/>
              </w:rPr>
              <w:t>(</w:t>
            </w:r>
            <w:r w:rsidRPr="00F712E5">
              <w:rPr>
                <w:rFonts w:eastAsia="標楷體" w:hint="eastAsia"/>
              </w:rPr>
              <w:t>公</w:t>
            </w:r>
            <w:r w:rsidRPr="00F712E5">
              <w:rPr>
                <w:rFonts w:eastAsia="標楷體" w:hint="eastAsia"/>
              </w:rPr>
              <w:t>)</w:t>
            </w:r>
            <w:r w:rsidRPr="00F712E5">
              <w:rPr>
                <w:rFonts w:eastAsia="標楷體" w:hint="eastAsia"/>
              </w:rPr>
              <w:t>丁香</w:t>
            </w:r>
            <w:r w:rsidRPr="00F712E5">
              <w:rPr>
                <w:rFonts w:eastAsia="標楷體"/>
              </w:rPr>
              <w:t>與</w:t>
            </w:r>
            <w:r w:rsidRPr="00F712E5">
              <w:rPr>
                <w:rFonts w:eastAsia="標楷體" w:hint="eastAsia"/>
              </w:rPr>
              <w:t>母丁香</w:t>
            </w:r>
            <w:r w:rsidRPr="00F712E5">
              <w:rPr>
                <w:rFonts w:eastAsia="標楷體"/>
              </w:rPr>
              <w:t>的區別及辨識技巧</w:t>
            </w:r>
          </w:p>
          <w:p w:rsidR="00F712E5" w:rsidRPr="00F712E5" w:rsidRDefault="00F712E5" w:rsidP="00984119">
            <w:pPr>
              <w:pStyle w:val="aa"/>
              <w:widowControl/>
              <w:numPr>
                <w:ilvl w:val="0"/>
                <w:numId w:val="19"/>
              </w:numPr>
              <w:adjustRightInd w:val="0"/>
              <w:snapToGrid w:val="0"/>
              <w:ind w:leftChars="0" w:left="211" w:hanging="211"/>
              <w:jc w:val="both"/>
              <w:rPr>
                <w:rFonts w:eastAsia="標楷體"/>
              </w:rPr>
            </w:pPr>
            <w:r w:rsidRPr="00F712E5">
              <w:rPr>
                <w:rFonts w:eastAsia="標楷體" w:hint="eastAsia"/>
              </w:rPr>
              <w:t>王不留行</w:t>
            </w:r>
            <w:r w:rsidRPr="00F712E5">
              <w:rPr>
                <w:rFonts w:eastAsia="標楷體"/>
              </w:rPr>
              <w:t>與</w:t>
            </w:r>
            <w:r w:rsidRPr="00F712E5">
              <w:rPr>
                <w:rFonts w:eastAsia="標楷體" w:hint="eastAsia"/>
              </w:rPr>
              <w:t>野牡丹</w:t>
            </w:r>
            <w:r w:rsidRPr="00F712E5">
              <w:rPr>
                <w:rFonts w:ascii="Poiret One" w:eastAsia="標楷體" w:hAnsi="Poiret One"/>
              </w:rPr>
              <w:t>、</w:t>
            </w:r>
            <w:r w:rsidRPr="00F712E5">
              <w:rPr>
                <w:rFonts w:eastAsia="標楷體" w:hint="eastAsia"/>
              </w:rPr>
              <w:t>廣東王不留行</w:t>
            </w:r>
            <w:r w:rsidRPr="00F712E5">
              <w:rPr>
                <w:rFonts w:eastAsia="標楷體"/>
              </w:rPr>
              <w:t>的區別及辨識技巧</w:t>
            </w:r>
          </w:p>
          <w:p w:rsidR="00F712E5" w:rsidRPr="00F712E5" w:rsidRDefault="00F712E5" w:rsidP="001430CB">
            <w:pPr>
              <w:pStyle w:val="aa"/>
              <w:adjustRightInd w:val="0"/>
              <w:snapToGrid w:val="0"/>
              <w:ind w:left="689" w:hangingChars="87" w:hanging="209"/>
              <w:jc w:val="both"/>
              <w:rPr>
                <w:rFonts w:eastAsia="標楷體"/>
              </w:rPr>
            </w:pPr>
            <w:r w:rsidRPr="00F712E5">
              <w:rPr>
                <w:rFonts w:ascii="新細明體" w:hAnsi="新細明體" w:hint="eastAsia"/>
              </w:rPr>
              <w:t>※</w:t>
            </w:r>
            <w:r w:rsidRPr="00F712E5">
              <w:rPr>
                <w:rFonts w:eastAsia="標楷體" w:hint="eastAsia"/>
              </w:rPr>
              <w:t>上述以介紹該藥材及易混淆藥材之</w:t>
            </w:r>
            <w:r w:rsidRPr="00F712E5">
              <w:rPr>
                <w:rFonts w:ascii="新細明體" w:hAnsi="新細明體" w:hint="eastAsia"/>
              </w:rPr>
              <w:t>「</w:t>
            </w:r>
            <w:r w:rsidRPr="00F712E5">
              <w:rPr>
                <w:rFonts w:eastAsia="標楷體" w:hint="eastAsia"/>
              </w:rPr>
              <w:t>性狀鑑別</w:t>
            </w:r>
            <w:r w:rsidRPr="00F712E5">
              <w:rPr>
                <w:rFonts w:ascii="Poiret One" w:eastAsia="標楷體" w:hAnsi="Poiret One"/>
              </w:rPr>
              <w:t>」</w:t>
            </w:r>
            <w:r w:rsidRPr="00F712E5">
              <w:rPr>
                <w:rFonts w:eastAsia="標楷體" w:hint="eastAsia"/>
              </w:rPr>
              <w:t>為主</w:t>
            </w:r>
            <w:r w:rsidRPr="00F712E5">
              <w:rPr>
                <w:rFonts w:ascii="新細明體" w:hAnsi="新細明體" w:hint="eastAsia"/>
              </w:rPr>
              <w:t>，</w:t>
            </w:r>
            <w:r w:rsidRPr="00F712E5">
              <w:rPr>
                <w:rFonts w:eastAsia="標楷體" w:hint="eastAsia"/>
              </w:rPr>
              <w:t>亦可補充該藥材之市場品規格等級與優劣評價</w:t>
            </w:r>
          </w:p>
        </w:tc>
      </w:tr>
      <w:tr w:rsidR="00F712E5" w:rsidRPr="002226DB" w:rsidTr="001430CB">
        <w:trPr>
          <w:trHeight w:val="902"/>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15</w:t>
            </w:r>
            <w:r w:rsidRPr="00F712E5">
              <w:rPr>
                <w:rFonts w:eastAsia="標楷體"/>
              </w:rPr>
              <w:t>：</w:t>
            </w:r>
            <w:r w:rsidRPr="00F712E5">
              <w:rPr>
                <w:rFonts w:eastAsia="標楷體"/>
              </w:rPr>
              <w:t>10</w:t>
            </w:r>
            <w:r w:rsidRPr="00F712E5">
              <w:rPr>
                <w:rFonts w:eastAsia="標楷體"/>
              </w:rPr>
              <w:t>～</w:t>
            </w:r>
            <w:r w:rsidRPr="00F712E5">
              <w:rPr>
                <w:rFonts w:eastAsia="標楷體"/>
              </w:rPr>
              <w:t>16</w:t>
            </w:r>
            <w:r w:rsidRPr="00F712E5">
              <w:rPr>
                <w:rFonts w:eastAsia="標楷體"/>
              </w:rPr>
              <w:t>：</w:t>
            </w:r>
            <w:r w:rsidRPr="00F712E5">
              <w:rPr>
                <w:rFonts w:eastAsia="標楷體"/>
              </w:rPr>
              <w:t>00</w:t>
            </w:r>
          </w:p>
        </w:tc>
        <w:tc>
          <w:tcPr>
            <w:tcW w:w="3261"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hint="eastAsia"/>
              </w:rPr>
            </w:pPr>
            <w:r w:rsidRPr="00F712E5">
              <w:rPr>
                <w:rFonts w:eastAsia="標楷體"/>
              </w:rPr>
              <w:t>易混淆中藥材辨識訓練</w:t>
            </w:r>
            <w:r w:rsidRPr="00F712E5">
              <w:rPr>
                <w:rFonts w:eastAsia="標楷體"/>
              </w:rPr>
              <w:t>(</w:t>
            </w:r>
            <w:r w:rsidRPr="00F712E5">
              <w:rPr>
                <w:rFonts w:eastAsia="標楷體"/>
              </w:rPr>
              <w:t>術科</w:t>
            </w:r>
            <w:r w:rsidRPr="00F712E5">
              <w:rPr>
                <w:rFonts w:eastAsia="標楷體"/>
              </w:rPr>
              <w:t>)</w:t>
            </w:r>
          </w:p>
        </w:tc>
        <w:tc>
          <w:tcPr>
            <w:tcW w:w="5817"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1430CB">
            <w:pPr>
              <w:widowControl/>
              <w:adjustRightInd w:val="0"/>
              <w:snapToGrid w:val="0"/>
              <w:jc w:val="both"/>
              <w:rPr>
                <w:rFonts w:eastAsia="標楷體"/>
                <w:kern w:val="0"/>
              </w:rPr>
            </w:pPr>
            <w:r w:rsidRPr="00F712E5">
              <w:rPr>
                <w:rFonts w:eastAsia="標楷體"/>
                <w:kern w:val="0"/>
              </w:rPr>
              <w:t>針對術科所提藥材及其易混淆藥材實物藥材解說，以五官鑑定</w:t>
            </w:r>
            <w:r w:rsidRPr="00F712E5">
              <w:rPr>
                <w:rFonts w:eastAsia="標楷體" w:hint="eastAsia"/>
                <w:kern w:val="0"/>
              </w:rPr>
              <w:t>(</w:t>
            </w:r>
            <w:r w:rsidRPr="00F712E5">
              <w:rPr>
                <w:rFonts w:eastAsia="標楷體" w:hint="eastAsia"/>
                <w:kern w:val="0"/>
              </w:rPr>
              <w:t>經驗鑑別要點</w:t>
            </w:r>
            <w:r w:rsidRPr="00F712E5">
              <w:rPr>
                <w:rFonts w:eastAsia="標楷體" w:hint="eastAsia"/>
                <w:kern w:val="0"/>
              </w:rPr>
              <w:t>)</w:t>
            </w:r>
            <w:r w:rsidRPr="00F712E5">
              <w:rPr>
                <w:rFonts w:eastAsia="標楷體"/>
                <w:kern w:val="0"/>
              </w:rPr>
              <w:t>為主。</w:t>
            </w:r>
          </w:p>
        </w:tc>
      </w:tr>
      <w:tr w:rsidR="00F712E5" w:rsidRPr="002226DB" w:rsidTr="001430CB">
        <w:trPr>
          <w:trHeight w:val="690"/>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16</w:t>
            </w:r>
            <w:r w:rsidRPr="00F712E5">
              <w:rPr>
                <w:rFonts w:eastAsia="標楷體"/>
              </w:rPr>
              <w:t>：</w:t>
            </w:r>
            <w:r w:rsidRPr="00F712E5">
              <w:rPr>
                <w:rFonts w:eastAsia="標楷體"/>
              </w:rPr>
              <w:t>10</w:t>
            </w:r>
            <w:r w:rsidRPr="00F712E5">
              <w:rPr>
                <w:rFonts w:eastAsia="標楷體"/>
              </w:rPr>
              <w:t>～</w:t>
            </w:r>
            <w:r w:rsidRPr="00F712E5">
              <w:rPr>
                <w:rFonts w:eastAsia="標楷體"/>
              </w:rPr>
              <w:t>17</w:t>
            </w:r>
            <w:r w:rsidRPr="00F712E5">
              <w:rPr>
                <w:rFonts w:eastAsia="標楷體"/>
              </w:rPr>
              <w:t>：</w:t>
            </w:r>
            <w:r w:rsidRPr="00F712E5">
              <w:rPr>
                <w:rFonts w:eastAsia="標楷體"/>
              </w:rPr>
              <w:t>00</w:t>
            </w:r>
          </w:p>
        </w:tc>
        <w:tc>
          <w:tcPr>
            <w:tcW w:w="3261"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綜合討論</w:t>
            </w:r>
          </w:p>
        </w:tc>
        <w:tc>
          <w:tcPr>
            <w:tcW w:w="5817"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Q&amp;A</w:t>
            </w:r>
            <w:r w:rsidRPr="00F712E5">
              <w:rPr>
                <w:rFonts w:eastAsia="標楷體"/>
                <w:kern w:val="0"/>
              </w:rPr>
              <w:t>、進行問卷及考核</w:t>
            </w:r>
          </w:p>
        </w:tc>
      </w:tr>
    </w:tbl>
    <w:p w:rsidR="00F712E5" w:rsidRPr="000D1D8B" w:rsidRDefault="00F712E5" w:rsidP="00F712E5">
      <w:pPr>
        <w:rPr>
          <w:rFonts w:ascii="新細明體" w:hAnsi="新細明體"/>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3266"/>
        <w:gridCol w:w="5670"/>
      </w:tblGrid>
      <w:tr w:rsidR="00F712E5" w:rsidRPr="002226DB" w:rsidTr="00F712E5">
        <w:trPr>
          <w:trHeight w:val="454"/>
          <w:tblHeader/>
          <w:jc w:val="center"/>
        </w:trPr>
        <w:tc>
          <w:tcPr>
            <w:tcW w:w="10065" w:type="dxa"/>
            <w:gridSpan w:val="3"/>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hint="eastAsia"/>
                <w:kern w:val="0"/>
              </w:rPr>
            </w:pPr>
            <w:r w:rsidRPr="002226DB">
              <w:rPr>
                <w:rFonts w:eastAsia="標楷體"/>
                <w:kern w:val="0"/>
              </w:rPr>
              <w:t>第</w:t>
            </w:r>
            <w:r>
              <w:rPr>
                <w:rFonts w:eastAsia="標楷體" w:hint="eastAsia"/>
                <w:kern w:val="0"/>
              </w:rPr>
              <w:t>三</w:t>
            </w:r>
            <w:r w:rsidRPr="002226DB">
              <w:rPr>
                <w:rFonts w:eastAsia="標楷體"/>
                <w:kern w:val="0"/>
              </w:rPr>
              <w:t>天</w:t>
            </w:r>
          </w:p>
          <w:p w:rsidR="00F712E5" w:rsidRPr="002226DB" w:rsidRDefault="00F712E5" w:rsidP="001430CB">
            <w:pPr>
              <w:widowControl/>
              <w:adjustRightInd w:val="0"/>
              <w:snapToGrid w:val="0"/>
              <w:jc w:val="center"/>
              <w:rPr>
                <w:rFonts w:eastAsia="標楷體"/>
                <w:kern w:val="0"/>
              </w:rPr>
            </w:pPr>
            <w:r w:rsidRPr="002226DB">
              <w:rPr>
                <w:rFonts w:eastAsia="標楷體"/>
                <w:kern w:val="0"/>
              </w:rPr>
              <w:t>講授藥材：</w:t>
            </w:r>
            <w:r w:rsidRPr="00CA2899">
              <w:rPr>
                <w:rFonts w:eastAsia="標楷體" w:hint="eastAsia"/>
                <w:color w:val="C00000"/>
                <w:kern w:val="0"/>
              </w:rPr>
              <w:t>板藍根</w:t>
            </w:r>
            <w:r w:rsidRPr="00CA2899">
              <w:rPr>
                <w:rFonts w:eastAsia="標楷體"/>
                <w:color w:val="C00000"/>
                <w:kern w:val="0"/>
              </w:rPr>
              <w:t>(</w:t>
            </w:r>
            <w:r w:rsidRPr="00CA2899">
              <w:rPr>
                <w:rFonts w:eastAsia="標楷體"/>
                <w:color w:val="C00000"/>
                <w:kern w:val="0"/>
              </w:rPr>
              <w:t>根及根莖類</w:t>
            </w:r>
            <w:r w:rsidRPr="00CA2899">
              <w:rPr>
                <w:rFonts w:eastAsia="標楷體"/>
                <w:color w:val="C00000"/>
                <w:kern w:val="0"/>
              </w:rPr>
              <w:t>)</w:t>
            </w:r>
            <w:r w:rsidRPr="00CA2899">
              <w:rPr>
                <w:rFonts w:eastAsia="標楷體"/>
                <w:color w:val="C00000"/>
                <w:kern w:val="0"/>
              </w:rPr>
              <w:t>、</w:t>
            </w:r>
            <w:r w:rsidRPr="00CA2899">
              <w:rPr>
                <w:rFonts w:eastAsia="標楷體" w:hint="eastAsia"/>
                <w:color w:val="C00000"/>
                <w:kern w:val="0"/>
              </w:rPr>
              <w:t>菟絲子</w:t>
            </w:r>
            <w:r w:rsidRPr="00CA2899">
              <w:rPr>
                <w:rFonts w:eastAsia="標楷體"/>
                <w:color w:val="C00000"/>
                <w:kern w:val="0"/>
              </w:rPr>
              <w:t>(</w:t>
            </w:r>
            <w:r w:rsidRPr="00CA2899">
              <w:rPr>
                <w:rFonts w:eastAsia="標楷體" w:hint="eastAsia"/>
                <w:color w:val="C00000"/>
                <w:kern w:val="0"/>
              </w:rPr>
              <w:t>種子</w:t>
            </w:r>
            <w:r w:rsidRPr="00CA2899">
              <w:rPr>
                <w:rFonts w:eastAsia="標楷體"/>
                <w:color w:val="C00000"/>
                <w:kern w:val="0"/>
              </w:rPr>
              <w:t>類</w:t>
            </w:r>
            <w:r w:rsidRPr="00CA2899">
              <w:rPr>
                <w:rFonts w:eastAsia="標楷體"/>
                <w:color w:val="C00000"/>
                <w:kern w:val="0"/>
              </w:rPr>
              <w:t>)</w:t>
            </w:r>
            <w:r w:rsidRPr="00CA2899">
              <w:rPr>
                <w:rFonts w:eastAsia="標楷體"/>
                <w:color w:val="C00000"/>
                <w:kern w:val="0"/>
              </w:rPr>
              <w:t>、</w:t>
            </w:r>
            <w:r w:rsidRPr="00CA2899">
              <w:rPr>
                <w:rFonts w:eastAsia="標楷體" w:hint="eastAsia"/>
                <w:color w:val="C00000"/>
                <w:kern w:val="0"/>
              </w:rPr>
              <w:t>蒲公英</w:t>
            </w:r>
            <w:r w:rsidRPr="00CA2899">
              <w:rPr>
                <w:rFonts w:eastAsia="標楷體"/>
                <w:color w:val="C00000"/>
                <w:kern w:val="0"/>
              </w:rPr>
              <w:t>(</w:t>
            </w:r>
            <w:r w:rsidRPr="00CA2899">
              <w:rPr>
                <w:rFonts w:eastAsia="標楷體" w:hint="eastAsia"/>
                <w:color w:val="C00000"/>
                <w:kern w:val="0"/>
              </w:rPr>
              <w:t>全草</w:t>
            </w:r>
            <w:r w:rsidRPr="00CA2899">
              <w:rPr>
                <w:rFonts w:eastAsia="標楷體"/>
                <w:color w:val="C00000"/>
                <w:kern w:val="0"/>
              </w:rPr>
              <w:t>類</w:t>
            </w:r>
            <w:r w:rsidRPr="00CA2899">
              <w:rPr>
                <w:rFonts w:eastAsia="標楷體"/>
                <w:color w:val="C00000"/>
                <w:kern w:val="0"/>
              </w:rPr>
              <w:t>)</w:t>
            </w:r>
          </w:p>
        </w:tc>
      </w:tr>
      <w:tr w:rsidR="00F712E5" w:rsidRPr="002226DB" w:rsidTr="00F712E5">
        <w:trPr>
          <w:trHeight w:val="399"/>
          <w:tblHeader/>
          <w:jc w:val="center"/>
        </w:trPr>
        <w:tc>
          <w:tcPr>
            <w:tcW w:w="1129" w:type="dxa"/>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kern w:val="0"/>
              </w:rPr>
            </w:pPr>
            <w:r w:rsidRPr="002226DB">
              <w:rPr>
                <w:rFonts w:eastAsia="標楷體"/>
                <w:kern w:val="0"/>
              </w:rPr>
              <w:t>時間</w:t>
            </w:r>
          </w:p>
        </w:tc>
        <w:tc>
          <w:tcPr>
            <w:tcW w:w="3266"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主題</w:t>
            </w:r>
          </w:p>
        </w:tc>
        <w:tc>
          <w:tcPr>
            <w:tcW w:w="5670"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課程大綱</w:t>
            </w:r>
          </w:p>
        </w:tc>
      </w:tr>
      <w:tr w:rsidR="00F712E5" w:rsidRPr="002226DB" w:rsidTr="001430CB">
        <w:trPr>
          <w:trHeight w:val="1817"/>
          <w:jc w:val="center"/>
        </w:trPr>
        <w:tc>
          <w:tcPr>
            <w:tcW w:w="1129" w:type="dxa"/>
            <w:vAlign w:val="center"/>
          </w:tcPr>
          <w:p w:rsidR="00F712E5" w:rsidRPr="00F712E5" w:rsidRDefault="00F712E5" w:rsidP="001430CB">
            <w:pPr>
              <w:widowControl/>
              <w:adjustRightInd w:val="0"/>
              <w:snapToGrid w:val="0"/>
              <w:jc w:val="center"/>
              <w:rPr>
                <w:rFonts w:eastAsia="標楷體"/>
              </w:rPr>
            </w:pPr>
            <w:bookmarkStart w:id="0" w:name="_GoBack" w:colFirst="0" w:colLast="2"/>
            <w:r w:rsidRPr="00F712E5">
              <w:rPr>
                <w:rFonts w:eastAsia="標楷體"/>
              </w:rPr>
              <w:t>9</w:t>
            </w:r>
            <w:r w:rsidRPr="00F712E5">
              <w:rPr>
                <w:rFonts w:eastAsia="標楷體"/>
              </w:rPr>
              <w:t>：</w:t>
            </w:r>
            <w:r w:rsidRPr="00F712E5">
              <w:rPr>
                <w:rFonts w:eastAsia="標楷體"/>
              </w:rPr>
              <w:t>10</w:t>
            </w:r>
            <w:r w:rsidRPr="00F712E5">
              <w:rPr>
                <w:rFonts w:eastAsia="標楷體"/>
              </w:rPr>
              <w:t>～</w:t>
            </w:r>
          </w:p>
          <w:p w:rsidR="00F712E5" w:rsidRPr="00F712E5" w:rsidRDefault="00F712E5" w:rsidP="001430CB">
            <w:pPr>
              <w:widowControl/>
              <w:adjustRightInd w:val="0"/>
              <w:snapToGrid w:val="0"/>
              <w:jc w:val="center"/>
              <w:rPr>
                <w:rFonts w:eastAsia="標楷體"/>
              </w:rPr>
            </w:pPr>
            <w:r w:rsidRPr="00F712E5">
              <w:rPr>
                <w:rFonts w:eastAsia="標楷體"/>
              </w:rPr>
              <w:t>10</w:t>
            </w:r>
            <w:r w:rsidRPr="00F712E5">
              <w:rPr>
                <w:rFonts w:eastAsia="標楷體"/>
              </w:rPr>
              <w:t>：</w:t>
            </w:r>
            <w:r w:rsidRPr="00F712E5">
              <w:rPr>
                <w:rFonts w:eastAsia="標楷體"/>
              </w:rPr>
              <w:t>00</w:t>
            </w:r>
          </w:p>
        </w:tc>
        <w:tc>
          <w:tcPr>
            <w:tcW w:w="3266"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rPr>
            </w:pPr>
            <w:r w:rsidRPr="00F712E5">
              <w:rPr>
                <w:rFonts w:eastAsia="標楷體"/>
              </w:rPr>
              <w:t>強化藥師之中醫藥溝通</w:t>
            </w:r>
          </w:p>
          <w:p w:rsidR="00F712E5" w:rsidRPr="00F712E5" w:rsidRDefault="00F712E5" w:rsidP="001430CB">
            <w:pPr>
              <w:widowControl/>
              <w:adjustRightInd w:val="0"/>
              <w:snapToGrid w:val="0"/>
              <w:jc w:val="both"/>
              <w:rPr>
                <w:rFonts w:eastAsia="標楷體"/>
                <w:kern w:val="0"/>
              </w:rPr>
            </w:pPr>
            <w:r w:rsidRPr="00F712E5">
              <w:rPr>
                <w:rFonts w:eastAsia="標楷體"/>
                <w:kern w:val="0"/>
              </w:rPr>
              <w:t>(</w:t>
            </w:r>
            <w:r w:rsidRPr="00F712E5">
              <w:rPr>
                <w:rFonts w:eastAsia="標楷體"/>
                <w:kern w:val="0"/>
              </w:rPr>
              <w:t>建議師資：中醫師或醫院藥師</w:t>
            </w:r>
            <w:r w:rsidRPr="00F712E5">
              <w:rPr>
                <w:rFonts w:ascii="Poiret One" w:eastAsia="標楷體" w:hAnsi="Poiret One"/>
                <w:kern w:val="0"/>
              </w:rPr>
              <w:t>、</w:t>
            </w:r>
            <w:r w:rsidRPr="00F712E5">
              <w:rPr>
                <w:rFonts w:ascii="Poiret One" w:eastAsia="標楷體" w:hAnsi="Poiret One" w:hint="eastAsia"/>
                <w:kern w:val="0"/>
              </w:rPr>
              <w:t>中醫</w:t>
            </w:r>
            <w:r w:rsidRPr="00F712E5">
              <w:rPr>
                <w:rFonts w:eastAsia="標楷體" w:hint="eastAsia"/>
                <w:kern w:val="0"/>
              </w:rPr>
              <w:t>診所藥師</w:t>
            </w:r>
            <w:r w:rsidRPr="00F712E5">
              <w:rPr>
                <w:rFonts w:eastAsia="標楷體"/>
                <w:kern w:val="0"/>
              </w:rPr>
              <w:t>)</w:t>
            </w:r>
          </w:p>
        </w:tc>
        <w:tc>
          <w:tcPr>
            <w:tcW w:w="5670"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1430CB">
            <w:pPr>
              <w:widowControl/>
              <w:tabs>
                <w:tab w:val="left" w:pos="1156"/>
              </w:tabs>
              <w:adjustRightInd w:val="0"/>
              <w:snapToGrid w:val="0"/>
              <w:ind w:left="209" w:hangingChars="87" w:hanging="209"/>
              <w:jc w:val="both"/>
              <w:rPr>
                <w:rFonts w:eastAsia="標楷體"/>
                <w:kern w:val="0"/>
              </w:rPr>
            </w:pPr>
            <w:r w:rsidRPr="00F712E5">
              <w:rPr>
                <w:rFonts w:eastAsia="標楷體" w:hint="eastAsia"/>
                <w:kern w:val="0"/>
              </w:rPr>
              <w:t>1.</w:t>
            </w:r>
            <w:r w:rsidRPr="00F712E5">
              <w:rPr>
                <w:rFonts w:eastAsia="標楷體"/>
                <w:kern w:val="0"/>
              </w:rPr>
              <w:t>中醫師何時會開立</w:t>
            </w:r>
            <w:r w:rsidRPr="00F712E5">
              <w:rPr>
                <w:rFonts w:eastAsia="標楷體" w:hint="eastAsia"/>
                <w:kern w:val="0"/>
              </w:rPr>
              <w:t>板藍根</w:t>
            </w:r>
            <w:r w:rsidRPr="00F712E5">
              <w:rPr>
                <w:rFonts w:eastAsia="標楷體"/>
                <w:kern w:val="0"/>
              </w:rPr>
              <w:t>、</w:t>
            </w:r>
            <w:r w:rsidRPr="00F712E5">
              <w:rPr>
                <w:rFonts w:eastAsia="標楷體" w:hint="eastAsia"/>
                <w:kern w:val="0"/>
              </w:rPr>
              <w:t>菟絲子</w:t>
            </w:r>
            <w:r w:rsidRPr="00F712E5">
              <w:rPr>
                <w:rFonts w:eastAsia="標楷體"/>
                <w:kern w:val="0"/>
              </w:rPr>
              <w:t>、</w:t>
            </w:r>
            <w:r w:rsidRPr="00F712E5">
              <w:rPr>
                <w:rFonts w:eastAsia="標楷體" w:hint="eastAsia"/>
                <w:kern w:val="0"/>
              </w:rPr>
              <w:t>蒲公英</w:t>
            </w:r>
            <w:r w:rsidRPr="00F712E5">
              <w:rPr>
                <w:rFonts w:eastAsia="標楷體"/>
                <w:kern w:val="0"/>
              </w:rPr>
              <w:t>？</w:t>
            </w:r>
          </w:p>
          <w:p w:rsidR="00F712E5" w:rsidRPr="00F712E5" w:rsidRDefault="00F712E5" w:rsidP="001430CB">
            <w:pPr>
              <w:widowControl/>
              <w:tabs>
                <w:tab w:val="left" w:pos="1156"/>
              </w:tabs>
              <w:adjustRightInd w:val="0"/>
              <w:snapToGrid w:val="0"/>
              <w:ind w:left="209" w:hangingChars="87" w:hanging="209"/>
              <w:jc w:val="both"/>
              <w:rPr>
                <w:rFonts w:eastAsia="標楷體"/>
                <w:kern w:val="0"/>
              </w:rPr>
            </w:pPr>
            <w:r w:rsidRPr="00F712E5">
              <w:rPr>
                <w:rFonts w:eastAsia="標楷體" w:hint="eastAsia"/>
                <w:kern w:val="0"/>
              </w:rPr>
              <w:t>2.</w:t>
            </w:r>
            <w:r w:rsidRPr="00F712E5">
              <w:rPr>
                <w:rFonts w:eastAsia="標楷體"/>
                <w:kern w:val="0"/>
              </w:rPr>
              <w:t>與此</w:t>
            </w:r>
            <w:r w:rsidRPr="00F712E5">
              <w:rPr>
                <w:rFonts w:eastAsia="標楷體"/>
                <w:kern w:val="0"/>
              </w:rPr>
              <w:t>3</w:t>
            </w:r>
            <w:r w:rsidRPr="00F712E5">
              <w:rPr>
                <w:rFonts w:eastAsia="標楷體"/>
                <w:kern w:val="0"/>
              </w:rPr>
              <w:t>種藥材相關的中醫、中藥術語之詮釋？</w:t>
            </w:r>
          </w:p>
          <w:p w:rsidR="00F712E5" w:rsidRPr="00F712E5" w:rsidRDefault="00F712E5" w:rsidP="001430CB">
            <w:pPr>
              <w:widowControl/>
              <w:tabs>
                <w:tab w:val="left" w:pos="1156"/>
              </w:tabs>
              <w:adjustRightInd w:val="0"/>
              <w:snapToGrid w:val="0"/>
              <w:ind w:left="209" w:hangingChars="87" w:hanging="209"/>
              <w:jc w:val="both"/>
              <w:rPr>
                <w:rFonts w:eastAsia="標楷體"/>
                <w:kern w:val="0"/>
              </w:rPr>
            </w:pPr>
            <w:r w:rsidRPr="00F712E5">
              <w:rPr>
                <w:rFonts w:ascii="新細明體" w:hAnsi="新細明體" w:cs="新細明體" w:hint="eastAsia"/>
                <w:kern w:val="0"/>
              </w:rPr>
              <w:t>※</w:t>
            </w:r>
            <w:r w:rsidRPr="00F712E5">
              <w:rPr>
                <w:rFonts w:eastAsia="標楷體" w:hint="eastAsia"/>
                <w:kern w:val="0"/>
              </w:rPr>
              <w:t>選介該藥材用於治療中醫病證之引用基礎理論</w:t>
            </w:r>
            <w:r w:rsidRPr="00F712E5">
              <w:rPr>
                <w:rFonts w:eastAsia="標楷體" w:hint="eastAsia"/>
                <w:kern w:val="0"/>
              </w:rPr>
              <w:t>(</w:t>
            </w:r>
            <w:r w:rsidRPr="00F712E5">
              <w:rPr>
                <w:rFonts w:eastAsia="標楷體" w:hint="eastAsia"/>
                <w:kern w:val="0"/>
              </w:rPr>
              <w:t>含病因、病機、治法或治則</w:t>
            </w:r>
            <w:r w:rsidRPr="00F712E5">
              <w:rPr>
                <w:rFonts w:eastAsia="標楷體" w:hint="eastAsia"/>
                <w:kern w:val="0"/>
              </w:rPr>
              <w:t>)</w:t>
            </w:r>
          </w:p>
          <w:p w:rsidR="00F712E5" w:rsidRPr="00F712E5" w:rsidRDefault="00F712E5" w:rsidP="001430CB">
            <w:pPr>
              <w:widowControl/>
              <w:tabs>
                <w:tab w:val="left" w:pos="1156"/>
              </w:tabs>
              <w:adjustRightInd w:val="0"/>
              <w:snapToGrid w:val="0"/>
              <w:ind w:left="209" w:hangingChars="87" w:hanging="209"/>
              <w:jc w:val="both"/>
              <w:rPr>
                <w:rFonts w:eastAsia="標楷體"/>
                <w:kern w:val="0"/>
              </w:rPr>
            </w:pPr>
            <w:r w:rsidRPr="00F712E5">
              <w:rPr>
                <w:rFonts w:eastAsia="標楷體" w:hint="eastAsia"/>
                <w:kern w:val="0"/>
              </w:rPr>
              <w:t>3.</w:t>
            </w:r>
            <w:r w:rsidRPr="00F712E5">
              <w:rPr>
                <w:rFonts w:eastAsia="標楷體" w:hint="eastAsia"/>
                <w:kern w:val="0"/>
              </w:rPr>
              <w:t>列舉</w:t>
            </w:r>
            <w:r w:rsidRPr="00F712E5">
              <w:rPr>
                <w:rFonts w:eastAsia="標楷體"/>
                <w:kern w:val="0"/>
              </w:rPr>
              <w:t>臨床病例</w:t>
            </w:r>
          </w:p>
        </w:tc>
      </w:tr>
      <w:tr w:rsidR="00F712E5" w:rsidRPr="002226DB" w:rsidTr="001430CB">
        <w:trPr>
          <w:trHeight w:val="1589"/>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10</w:t>
            </w:r>
            <w:r w:rsidRPr="00F712E5">
              <w:rPr>
                <w:rFonts w:eastAsia="標楷體"/>
              </w:rPr>
              <w:t>：</w:t>
            </w:r>
            <w:r w:rsidRPr="00F712E5">
              <w:rPr>
                <w:rFonts w:eastAsia="標楷體"/>
              </w:rPr>
              <w:t>10</w:t>
            </w:r>
            <w:r w:rsidRPr="00F712E5">
              <w:rPr>
                <w:rFonts w:eastAsia="標楷體"/>
              </w:rPr>
              <w:t>～</w:t>
            </w:r>
            <w:r w:rsidRPr="00F712E5">
              <w:rPr>
                <w:rFonts w:eastAsia="標楷體"/>
              </w:rPr>
              <w:t>11</w:t>
            </w:r>
            <w:r w:rsidRPr="00F712E5">
              <w:rPr>
                <w:rFonts w:eastAsia="標楷體"/>
              </w:rPr>
              <w:t>：</w:t>
            </w:r>
            <w:r w:rsidRPr="00F712E5">
              <w:rPr>
                <w:rFonts w:eastAsia="標楷體"/>
              </w:rPr>
              <w:t>00</w:t>
            </w:r>
          </w:p>
        </w:tc>
        <w:tc>
          <w:tcPr>
            <w:tcW w:w="3266"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rPr>
            </w:pPr>
            <w:r w:rsidRPr="00F712E5">
              <w:rPr>
                <w:rFonts w:eastAsia="標楷體"/>
              </w:rPr>
              <w:t>中藥材及中藥製劑之供應及管理</w:t>
            </w:r>
          </w:p>
          <w:p w:rsidR="00F712E5" w:rsidRPr="00F712E5" w:rsidRDefault="00F712E5" w:rsidP="001430CB">
            <w:pPr>
              <w:widowControl/>
              <w:adjustRightInd w:val="0"/>
              <w:snapToGrid w:val="0"/>
              <w:jc w:val="both"/>
              <w:rPr>
                <w:rFonts w:eastAsia="標楷體"/>
                <w:kern w:val="0"/>
              </w:rPr>
            </w:pPr>
            <w:r w:rsidRPr="00F712E5">
              <w:rPr>
                <w:rFonts w:eastAsia="標楷體"/>
                <w:kern w:val="0"/>
              </w:rPr>
              <w:t>(</w:t>
            </w:r>
            <w:r w:rsidRPr="00F712E5">
              <w:rPr>
                <w:rFonts w:eastAsia="標楷體"/>
                <w:kern w:val="0"/>
              </w:rPr>
              <w:t>建議師資：醫院、中醫診所藥師</w:t>
            </w:r>
            <w:r w:rsidRPr="00F712E5">
              <w:rPr>
                <w:rFonts w:ascii="Poiret One" w:eastAsia="標楷體" w:hAnsi="Poiret One"/>
                <w:kern w:val="0"/>
              </w:rPr>
              <w:t>、</w:t>
            </w:r>
            <w:r w:rsidRPr="00F712E5">
              <w:rPr>
                <w:rFonts w:ascii="Poiret One" w:eastAsia="標楷體" w:hAnsi="Poiret One" w:hint="eastAsia"/>
                <w:kern w:val="0"/>
              </w:rPr>
              <w:t>藥廠藥師</w:t>
            </w:r>
            <w:r w:rsidRPr="00F712E5">
              <w:rPr>
                <w:rFonts w:eastAsia="標楷體"/>
                <w:kern w:val="0"/>
              </w:rPr>
              <w:t>或中藥盤商</w:t>
            </w:r>
            <w:r w:rsidRPr="00F712E5">
              <w:rPr>
                <w:rFonts w:eastAsia="標楷體"/>
                <w:kern w:val="0"/>
              </w:rPr>
              <w:t>)</w:t>
            </w:r>
          </w:p>
        </w:tc>
        <w:tc>
          <w:tcPr>
            <w:tcW w:w="5670" w:type="dxa"/>
            <w:shd w:val="clear" w:color="auto" w:fill="auto"/>
            <w:tcMar>
              <w:top w:w="15" w:type="dxa"/>
              <w:left w:w="70" w:type="dxa"/>
              <w:bottom w:w="0" w:type="dxa"/>
              <w:right w:w="70" w:type="dxa"/>
            </w:tcMar>
            <w:vAlign w:val="center"/>
            <w:hideMark/>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20"/>
              </w:numPr>
              <w:adjustRightInd w:val="0"/>
              <w:snapToGrid w:val="0"/>
              <w:ind w:leftChars="0" w:left="285" w:hanging="285"/>
              <w:jc w:val="both"/>
              <w:rPr>
                <w:rFonts w:eastAsia="標楷體"/>
              </w:rPr>
            </w:pPr>
            <w:r w:rsidRPr="00F712E5">
              <w:rPr>
                <w:rFonts w:eastAsia="標楷體" w:hint="eastAsia"/>
              </w:rPr>
              <w:t>與此</w:t>
            </w:r>
            <w:r w:rsidRPr="00F712E5">
              <w:rPr>
                <w:rFonts w:eastAsia="標楷體"/>
              </w:rPr>
              <w:t>3</w:t>
            </w:r>
            <w:r w:rsidRPr="00F712E5">
              <w:rPr>
                <w:rFonts w:eastAsia="標楷體"/>
              </w:rPr>
              <w:t>種藥材相關的臨床常用方劑</w:t>
            </w:r>
            <w:r w:rsidRPr="00F712E5">
              <w:rPr>
                <w:rFonts w:eastAsia="標楷體"/>
              </w:rPr>
              <w:t>(</w:t>
            </w:r>
            <w:r w:rsidRPr="00F712E5">
              <w:rPr>
                <w:rFonts w:eastAsia="標楷體"/>
              </w:rPr>
              <w:t>簡述</w:t>
            </w:r>
            <w:r w:rsidRPr="00F712E5">
              <w:rPr>
                <w:rFonts w:eastAsia="標楷體"/>
              </w:rPr>
              <w:t>)</w:t>
            </w:r>
            <w:r w:rsidRPr="00F712E5">
              <w:rPr>
                <w:rFonts w:eastAsia="標楷體"/>
              </w:rPr>
              <w:t>？</w:t>
            </w:r>
          </w:p>
          <w:p w:rsidR="00F712E5" w:rsidRPr="00F712E5" w:rsidRDefault="00F712E5" w:rsidP="001430CB">
            <w:pPr>
              <w:adjustRightInd w:val="0"/>
              <w:snapToGrid w:val="0"/>
              <w:ind w:leftChars="-12" w:left="211" w:hangingChars="100" w:hanging="240"/>
              <w:jc w:val="both"/>
              <w:rPr>
                <w:rFonts w:eastAsia="標楷體"/>
              </w:rPr>
            </w:pPr>
            <w:r w:rsidRPr="00F712E5">
              <w:rPr>
                <w:rFonts w:eastAsia="標楷體"/>
                <w:kern w:val="0"/>
              </w:rPr>
              <w:t>※</w:t>
            </w:r>
            <w:r w:rsidRPr="00F712E5">
              <w:rPr>
                <w:rFonts w:eastAsia="標楷體" w:hint="eastAsia"/>
                <w:kern w:val="0"/>
              </w:rPr>
              <w:t>即</w:t>
            </w:r>
            <w:r w:rsidRPr="00F712E5">
              <w:rPr>
                <w:rFonts w:eastAsia="標楷體"/>
                <w:kern w:val="0"/>
              </w:rPr>
              <w:t>常用配伍方劑之舉例</w:t>
            </w:r>
            <w:r w:rsidRPr="00F712E5">
              <w:rPr>
                <w:rFonts w:eastAsia="標楷體" w:hint="eastAsia"/>
                <w:kern w:val="0"/>
              </w:rPr>
              <w:t>(</w:t>
            </w:r>
            <w:r w:rsidRPr="00F712E5">
              <w:rPr>
                <w:rFonts w:eastAsia="標楷體" w:hint="eastAsia"/>
                <w:kern w:val="0"/>
              </w:rPr>
              <w:t>不詳述</w:t>
            </w:r>
            <w:r w:rsidRPr="00F712E5">
              <w:rPr>
                <w:rFonts w:eastAsia="標楷體" w:hint="eastAsia"/>
                <w:kern w:val="0"/>
              </w:rPr>
              <w:t>)</w:t>
            </w:r>
          </w:p>
          <w:p w:rsidR="00F712E5" w:rsidRPr="00F712E5" w:rsidRDefault="00F712E5" w:rsidP="00984119">
            <w:pPr>
              <w:pStyle w:val="aa"/>
              <w:widowControl/>
              <w:numPr>
                <w:ilvl w:val="0"/>
                <w:numId w:val="20"/>
              </w:numPr>
              <w:adjustRightInd w:val="0"/>
              <w:snapToGrid w:val="0"/>
              <w:ind w:leftChars="0" w:left="214" w:hanging="214"/>
              <w:jc w:val="both"/>
              <w:rPr>
                <w:rFonts w:eastAsia="標楷體"/>
              </w:rPr>
            </w:pPr>
            <w:r w:rsidRPr="00F712E5">
              <w:rPr>
                <w:rFonts w:eastAsia="標楷體"/>
              </w:rPr>
              <w:t>上述中藥材、方劑之進貨管道？</w:t>
            </w:r>
          </w:p>
          <w:p w:rsidR="00F712E5" w:rsidRPr="00F712E5" w:rsidRDefault="00F712E5" w:rsidP="00984119">
            <w:pPr>
              <w:pStyle w:val="aa"/>
              <w:widowControl/>
              <w:numPr>
                <w:ilvl w:val="0"/>
                <w:numId w:val="20"/>
              </w:numPr>
              <w:adjustRightInd w:val="0"/>
              <w:snapToGrid w:val="0"/>
              <w:ind w:leftChars="0" w:left="214" w:hanging="214"/>
              <w:jc w:val="both"/>
              <w:rPr>
                <w:rFonts w:eastAsia="標楷體"/>
              </w:rPr>
            </w:pPr>
            <w:r w:rsidRPr="00F712E5">
              <w:rPr>
                <w:rFonts w:eastAsia="標楷體"/>
              </w:rPr>
              <w:t>進貨之管理，包含檢查品管、保存條件</w:t>
            </w:r>
          </w:p>
          <w:p w:rsidR="00F712E5" w:rsidRPr="00F712E5" w:rsidRDefault="00F712E5" w:rsidP="001430CB">
            <w:pPr>
              <w:adjustRightInd w:val="0"/>
              <w:snapToGrid w:val="0"/>
              <w:ind w:left="209" w:hangingChars="87" w:hanging="209"/>
              <w:jc w:val="both"/>
              <w:rPr>
                <w:rFonts w:eastAsia="標楷體"/>
              </w:rPr>
            </w:pPr>
            <w:r w:rsidRPr="00F712E5">
              <w:rPr>
                <w:rFonts w:ascii="新細明體" w:hAnsi="新細明體" w:cs="新細明體" w:hint="eastAsia"/>
                <w:kern w:val="0"/>
              </w:rPr>
              <w:t>※</w:t>
            </w:r>
            <w:r w:rsidRPr="00F712E5">
              <w:rPr>
                <w:rFonts w:eastAsia="標楷體" w:hint="eastAsia"/>
                <w:kern w:val="0"/>
              </w:rPr>
              <w:t>選介該藥材較實用的藥典規範、品質檢測、炮製或儲存方法</w:t>
            </w:r>
          </w:p>
        </w:tc>
      </w:tr>
      <w:tr w:rsidR="00F712E5" w:rsidRPr="002226DB" w:rsidTr="001430CB">
        <w:trPr>
          <w:trHeight w:val="1589"/>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11</w:t>
            </w:r>
            <w:r w:rsidRPr="00F712E5">
              <w:rPr>
                <w:rFonts w:eastAsia="標楷體"/>
              </w:rPr>
              <w:t>：</w:t>
            </w:r>
            <w:r w:rsidRPr="00F712E5">
              <w:rPr>
                <w:rFonts w:eastAsia="標楷體"/>
              </w:rPr>
              <w:t>10</w:t>
            </w:r>
            <w:r w:rsidRPr="00F712E5">
              <w:rPr>
                <w:rFonts w:eastAsia="標楷體"/>
              </w:rPr>
              <w:t>～</w:t>
            </w:r>
            <w:r w:rsidRPr="00F712E5">
              <w:rPr>
                <w:rFonts w:eastAsia="標楷體"/>
              </w:rPr>
              <w:t>12</w:t>
            </w:r>
            <w:r w:rsidRPr="00F712E5">
              <w:rPr>
                <w:rFonts w:eastAsia="標楷體"/>
              </w:rPr>
              <w:t>：</w:t>
            </w:r>
            <w:r w:rsidRPr="00F712E5">
              <w:rPr>
                <w:rFonts w:eastAsia="標楷體"/>
              </w:rPr>
              <w:t>00</w:t>
            </w:r>
          </w:p>
        </w:tc>
        <w:tc>
          <w:tcPr>
            <w:tcW w:w="3266"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中藥方劑之應用及處方調劑</w:t>
            </w:r>
          </w:p>
          <w:p w:rsidR="00F712E5" w:rsidRPr="00F712E5" w:rsidRDefault="00F712E5" w:rsidP="001430CB">
            <w:pPr>
              <w:widowControl/>
              <w:adjustRightInd w:val="0"/>
              <w:snapToGrid w:val="0"/>
              <w:jc w:val="both"/>
              <w:rPr>
                <w:rFonts w:eastAsia="標楷體"/>
              </w:rPr>
            </w:pPr>
            <w:r w:rsidRPr="00F712E5">
              <w:rPr>
                <w:rFonts w:eastAsia="標楷體"/>
              </w:rPr>
              <w:t>(</w:t>
            </w:r>
            <w:r w:rsidRPr="00F712E5">
              <w:rPr>
                <w:rFonts w:eastAsia="標楷體"/>
                <w:kern w:val="0"/>
              </w:rPr>
              <w:t>建議師資：中醫師或醫院藥師</w:t>
            </w:r>
            <w:r w:rsidRPr="00F712E5">
              <w:rPr>
                <w:rFonts w:eastAsia="標楷體" w:hint="eastAsia"/>
                <w:kern w:val="0"/>
              </w:rPr>
              <w:t>、中醫診所藥師</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21"/>
              </w:numPr>
              <w:tabs>
                <w:tab w:val="left" w:pos="214"/>
              </w:tabs>
              <w:adjustRightInd w:val="0"/>
              <w:snapToGrid w:val="0"/>
              <w:ind w:leftChars="0"/>
              <w:jc w:val="both"/>
              <w:rPr>
                <w:rFonts w:eastAsia="標楷體"/>
              </w:rPr>
            </w:pPr>
            <w:r w:rsidRPr="00F712E5">
              <w:rPr>
                <w:rFonts w:eastAsia="標楷體"/>
              </w:rPr>
              <w:t>與此</w:t>
            </w:r>
            <w:r w:rsidRPr="00F712E5">
              <w:rPr>
                <w:rFonts w:eastAsia="標楷體"/>
              </w:rPr>
              <w:t>3</w:t>
            </w:r>
            <w:r w:rsidRPr="00F712E5">
              <w:rPr>
                <w:rFonts w:eastAsia="標楷體"/>
              </w:rPr>
              <w:t>種藥材相關的臨床重要方劑</w:t>
            </w:r>
            <w:r w:rsidRPr="00F712E5">
              <w:rPr>
                <w:rFonts w:eastAsia="標楷體"/>
              </w:rPr>
              <w:t>(</w:t>
            </w:r>
            <w:r w:rsidRPr="00F712E5">
              <w:rPr>
                <w:rFonts w:eastAsia="標楷體"/>
              </w:rPr>
              <w:t>詳述</w:t>
            </w:r>
            <w:r w:rsidRPr="00F712E5">
              <w:rPr>
                <w:rFonts w:eastAsia="標楷體"/>
              </w:rPr>
              <w:t>)</w:t>
            </w:r>
            <w:r w:rsidRPr="00F712E5">
              <w:rPr>
                <w:rFonts w:eastAsia="標楷體"/>
              </w:rPr>
              <w:t>？</w:t>
            </w:r>
          </w:p>
          <w:p w:rsidR="00F712E5" w:rsidRPr="00F712E5" w:rsidRDefault="00F712E5" w:rsidP="001430CB">
            <w:pPr>
              <w:tabs>
                <w:tab w:val="left" w:pos="214"/>
              </w:tabs>
              <w:adjustRightInd w:val="0"/>
              <w:snapToGrid w:val="0"/>
              <w:jc w:val="both"/>
              <w:rPr>
                <w:rFonts w:eastAsia="標楷體"/>
              </w:rPr>
            </w:pPr>
            <w:r w:rsidRPr="00F712E5">
              <w:rPr>
                <w:rFonts w:eastAsia="標楷體"/>
                <w:kern w:val="0"/>
              </w:rPr>
              <w:t>※</w:t>
            </w:r>
            <w:r w:rsidRPr="00F712E5">
              <w:rPr>
                <w:rFonts w:eastAsia="標楷體" w:hint="eastAsia"/>
                <w:kern w:val="0"/>
              </w:rPr>
              <w:t>方解建議加入</w:t>
            </w:r>
            <w:r w:rsidRPr="00F712E5">
              <w:rPr>
                <w:rFonts w:ascii="新細明體" w:hAnsi="新細明體" w:hint="eastAsia"/>
                <w:kern w:val="0"/>
              </w:rPr>
              <w:t>「</w:t>
            </w:r>
            <w:r w:rsidRPr="00F712E5">
              <w:rPr>
                <w:rFonts w:eastAsia="標楷體" w:hint="eastAsia"/>
                <w:kern w:val="0"/>
              </w:rPr>
              <w:t>相關的現代研究</w:t>
            </w:r>
            <w:r w:rsidRPr="00F712E5">
              <w:rPr>
                <w:rFonts w:ascii="Poiret One" w:eastAsia="標楷體" w:hAnsi="Poiret One"/>
                <w:kern w:val="0"/>
              </w:rPr>
              <w:t>」</w:t>
            </w:r>
          </w:p>
          <w:p w:rsidR="00F712E5" w:rsidRPr="00F712E5" w:rsidRDefault="00F712E5" w:rsidP="00984119">
            <w:pPr>
              <w:pStyle w:val="aa"/>
              <w:widowControl/>
              <w:numPr>
                <w:ilvl w:val="0"/>
                <w:numId w:val="21"/>
              </w:numPr>
              <w:adjustRightInd w:val="0"/>
              <w:snapToGrid w:val="0"/>
              <w:ind w:leftChars="0" w:left="214" w:hanging="214"/>
              <w:jc w:val="both"/>
              <w:rPr>
                <w:rFonts w:eastAsia="標楷體"/>
              </w:rPr>
            </w:pPr>
            <w:r w:rsidRPr="00F712E5">
              <w:rPr>
                <w:rFonts w:eastAsia="標楷體"/>
              </w:rPr>
              <w:t>上述方劑大約每個藥材</w:t>
            </w:r>
            <w:r w:rsidRPr="00F712E5">
              <w:rPr>
                <w:rFonts w:eastAsia="標楷體" w:hint="eastAsia"/>
              </w:rPr>
              <w:t>至少</w:t>
            </w:r>
            <w:r w:rsidRPr="00F712E5">
              <w:rPr>
                <w:rFonts w:eastAsia="標楷體"/>
              </w:rPr>
              <w:t>取</w:t>
            </w:r>
            <w:r w:rsidRPr="00F712E5">
              <w:rPr>
                <w:rFonts w:eastAsia="標楷體"/>
              </w:rPr>
              <w:t>1</w:t>
            </w:r>
            <w:r w:rsidRPr="00F712E5">
              <w:rPr>
                <w:rFonts w:eastAsia="標楷體"/>
              </w:rPr>
              <w:t>個方劑</w:t>
            </w:r>
            <w:r w:rsidRPr="00F712E5">
              <w:rPr>
                <w:rFonts w:eastAsia="標楷體" w:hint="eastAsia"/>
              </w:rPr>
              <w:t>講說</w:t>
            </w:r>
            <w:r w:rsidRPr="00F712E5">
              <w:rPr>
                <w:rFonts w:eastAsia="標楷體"/>
              </w:rPr>
              <w:t>，將以「健保用藥排行順序」選出授課方劑</w:t>
            </w:r>
          </w:p>
          <w:p w:rsidR="00F712E5" w:rsidRPr="00F712E5" w:rsidRDefault="00F712E5" w:rsidP="001430CB">
            <w:pPr>
              <w:adjustRightInd w:val="0"/>
              <w:snapToGrid w:val="0"/>
              <w:jc w:val="both"/>
              <w:rPr>
                <w:rFonts w:ascii="標楷體" w:eastAsia="標楷體" w:hAnsi="標楷體"/>
              </w:rPr>
            </w:pPr>
            <w:r w:rsidRPr="00F712E5">
              <w:rPr>
                <w:rFonts w:ascii="標楷體" w:eastAsia="標楷體" w:hAnsi="標楷體" w:hint="eastAsia"/>
              </w:rPr>
              <w:t>3.</w:t>
            </w:r>
            <w:r w:rsidRPr="00F712E5">
              <w:rPr>
                <w:rFonts w:ascii="標楷體" w:eastAsia="標楷體" w:hAnsi="標楷體"/>
              </w:rPr>
              <w:t>講授方劑之處方調劑及注意事項</w:t>
            </w:r>
          </w:p>
          <w:p w:rsidR="00F712E5" w:rsidRPr="00F712E5" w:rsidRDefault="00F712E5" w:rsidP="001430CB">
            <w:pPr>
              <w:adjustRightInd w:val="0"/>
              <w:snapToGrid w:val="0"/>
              <w:jc w:val="both"/>
              <w:rPr>
                <w:rFonts w:eastAsia="標楷體"/>
              </w:rPr>
            </w:pPr>
            <w:r w:rsidRPr="00F712E5">
              <w:rPr>
                <w:rFonts w:ascii="標楷體" w:eastAsia="標楷體" w:hAnsi="標楷體" w:hint="eastAsia"/>
              </w:rPr>
              <w:t>4.該藥材臨床常用藥對</w:t>
            </w:r>
          </w:p>
        </w:tc>
      </w:tr>
      <w:tr w:rsidR="00F712E5" w:rsidRPr="002226DB" w:rsidTr="001430CB">
        <w:trPr>
          <w:trHeight w:val="594"/>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12</w:t>
            </w:r>
            <w:r w:rsidRPr="00F712E5">
              <w:rPr>
                <w:rFonts w:eastAsia="標楷體"/>
              </w:rPr>
              <w:t>：</w:t>
            </w:r>
            <w:r w:rsidRPr="00F712E5">
              <w:rPr>
                <w:rFonts w:eastAsia="標楷體"/>
              </w:rPr>
              <w:t>00</w:t>
            </w:r>
            <w:r w:rsidRPr="00F712E5">
              <w:rPr>
                <w:rFonts w:eastAsia="標楷體"/>
              </w:rPr>
              <w:t>～</w:t>
            </w:r>
            <w:r w:rsidRPr="00F712E5">
              <w:rPr>
                <w:rFonts w:eastAsia="標楷體"/>
              </w:rPr>
              <w:t>13</w:t>
            </w:r>
            <w:r w:rsidRPr="00F712E5">
              <w:rPr>
                <w:rFonts w:eastAsia="標楷體"/>
              </w:rPr>
              <w:t>：</w:t>
            </w:r>
            <w:r w:rsidRPr="00F712E5">
              <w:rPr>
                <w:rFonts w:eastAsia="標楷體"/>
              </w:rPr>
              <w:t>10</w:t>
            </w:r>
          </w:p>
        </w:tc>
        <w:tc>
          <w:tcPr>
            <w:tcW w:w="3266"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kern w:val="0"/>
              </w:rPr>
              <w:t>中午休息</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hint="eastAsia"/>
                <w:kern w:val="0"/>
              </w:rPr>
              <w:t>用餐、領取此次授課之市售易混淆真偽中藥材對照標本、學員聯誼</w:t>
            </w:r>
          </w:p>
        </w:tc>
      </w:tr>
      <w:tr w:rsidR="00F712E5" w:rsidRPr="002226DB" w:rsidTr="001430CB">
        <w:trPr>
          <w:trHeight w:val="1589"/>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13</w:t>
            </w:r>
            <w:r w:rsidRPr="00F712E5">
              <w:rPr>
                <w:rFonts w:eastAsia="標楷體"/>
              </w:rPr>
              <w:t>：</w:t>
            </w:r>
            <w:r w:rsidRPr="00F712E5">
              <w:rPr>
                <w:rFonts w:eastAsia="標楷體"/>
              </w:rPr>
              <w:t>10</w:t>
            </w:r>
            <w:r w:rsidRPr="00F712E5">
              <w:rPr>
                <w:rFonts w:eastAsia="標楷體"/>
              </w:rPr>
              <w:t>～</w:t>
            </w:r>
            <w:r w:rsidRPr="00F712E5">
              <w:rPr>
                <w:rFonts w:eastAsia="標楷體"/>
              </w:rPr>
              <w:t>14</w:t>
            </w:r>
            <w:r w:rsidRPr="00F712E5">
              <w:rPr>
                <w:rFonts w:eastAsia="標楷體"/>
              </w:rPr>
              <w:t>：</w:t>
            </w:r>
            <w:r w:rsidRPr="00F712E5">
              <w:rPr>
                <w:rFonts w:eastAsia="標楷體"/>
              </w:rPr>
              <w:t>00</w:t>
            </w:r>
          </w:p>
        </w:tc>
        <w:tc>
          <w:tcPr>
            <w:tcW w:w="3266"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強化中藥臨床諮詢能力</w:t>
            </w:r>
            <w:r w:rsidRPr="00F712E5">
              <w:rPr>
                <w:rFonts w:eastAsia="標楷體"/>
              </w:rPr>
              <w:t>(</w:t>
            </w:r>
            <w:r w:rsidRPr="00F712E5">
              <w:rPr>
                <w:rFonts w:eastAsia="標楷體"/>
              </w:rPr>
              <w:t>包含中藥不良反應、中西藥交互作用、類方類藥鑑別</w:t>
            </w:r>
            <w:r w:rsidRPr="00F712E5">
              <w:rPr>
                <w:rFonts w:eastAsia="標楷體"/>
              </w:rPr>
              <w:t>)</w:t>
            </w:r>
          </w:p>
          <w:p w:rsidR="00F712E5" w:rsidRPr="00F712E5" w:rsidRDefault="00F712E5" w:rsidP="001430CB">
            <w:pPr>
              <w:widowControl/>
              <w:adjustRightInd w:val="0"/>
              <w:snapToGrid w:val="0"/>
              <w:jc w:val="both"/>
              <w:rPr>
                <w:rFonts w:eastAsia="標楷體"/>
              </w:rPr>
            </w:pPr>
            <w:r w:rsidRPr="00F712E5">
              <w:rPr>
                <w:rFonts w:eastAsia="標楷體"/>
              </w:rPr>
              <w:t>(</w:t>
            </w:r>
            <w:r w:rsidRPr="00F712E5">
              <w:rPr>
                <w:rFonts w:eastAsia="標楷體"/>
                <w:kern w:val="0"/>
              </w:rPr>
              <w:t>建議師資：</w:t>
            </w:r>
            <w:r w:rsidRPr="00F712E5">
              <w:rPr>
                <w:rFonts w:eastAsia="標楷體" w:hint="eastAsia"/>
                <w:kern w:val="0"/>
              </w:rPr>
              <w:t>中醫師或醫院藥師、診所藥師、社區藥局藥師</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r w:rsidRPr="00F712E5">
              <w:rPr>
                <w:rFonts w:eastAsia="標楷體" w:hint="eastAsia"/>
                <w:kern w:val="0"/>
              </w:rPr>
              <w:t>(</w:t>
            </w:r>
            <w:r w:rsidRPr="00F712E5">
              <w:rPr>
                <w:rFonts w:eastAsia="標楷體" w:hint="eastAsia"/>
                <w:kern w:val="0"/>
              </w:rPr>
              <w:t>以備接受中醫師或民眾諮詢</w:t>
            </w:r>
            <w:r w:rsidRPr="00F712E5">
              <w:rPr>
                <w:rFonts w:eastAsia="標楷體" w:hint="eastAsia"/>
                <w:kern w:val="0"/>
              </w:rPr>
              <w:t>)</w:t>
            </w:r>
          </w:p>
          <w:p w:rsidR="00F712E5" w:rsidRPr="00F712E5" w:rsidRDefault="00F712E5" w:rsidP="001430CB">
            <w:pPr>
              <w:adjustRightInd w:val="0"/>
              <w:snapToGrid w:val="0"/>
              <w:jc w:val="both"/>
              <w:rPr>
                <w:rFonts w:eastAsia="標楷體"/>
              </w:rPr>
            </w:pPr>
            <w:r w:rsidRPr="00F712E5">
              <w:rPr>
                <w:rFonts w:eastAsia="標楷體" w:hint="eastAsia"/>
              </w:rPr>
              <w:t>1.</w:t>
            </w:r>
            <w:r w:rsidRPr="00F712E5">
              <w:rPr>
                <w:rFonts w:eastAsia="標楷體"/>
              </w:rPr>
              <w:t>此</w:t>
            </w:r>
            <w:r w:rsidRPr="00F712E5">
              <w:rPr>
                <w:rFonts w:eastAsia="標楷體"/>
              </w:rPr>
              <w:t>3</w:t>
            </w:r>
            <w:r w:rsidRPr="00F712E5">
              <w:rPr>
                <w:rFonts w:eastAsia="標楷體"/>
              </w:rPr>
              <w:t>種藥材相關的中藥不良反應</w:t>
            </w:r>
          </w:p>
          <w:p w:rsidR="00F712E5" w:rsidRPr="00F712E5" w:rsidRDefault="00F712E5" w:rsidP="001430CB">
            <w:pPr>
              <w:adjustRightInd w:val="0"/>
              <w:snapToGrid w:val="0"/>
              <w:jc w:val="both"/>
              <w:rPr>
                <w:rFonts w:eastAsia="標楷體"/>
              </w:rPr>
            </w:pPr>
            <w:r w:rsidRPr="00F712E5">
              <w:rPr>
                <w:rFonts w:eastAsia="標楷體" w:hint="eastAsia"/>
              </w:rPr>
              <w:t>2.</w:t>
            </w:r>
            <w:r w:rsidRPr="00F712E5">
              <w:rPr>
                <w:rFonts w:eastAsia="標楷體"/>
              </w:rPr>
              <w:t>此</w:t>
            </w:r>
            <w:r w:rsidRPr="00F712E5">
              <w:rPr>
                <w:rFonts w:eastAsia="標楷體"/>
              </w:rPr>
              <w:t>3</w:t>
            </w:r>
            <w:r w:rsidRPr="00F712E5">
              <w:rPr>
                <w:rFonts w:eastAsia="標楷體"/>
              </w:rPr>
              <w:t>種藥材相關的中西藥交互作用</w:t>
            </w:r>
          </w:p>
          <w:p w:rsidR="00F712E5" w:rsidRPr="00F712E5" w:rsidRDefault="00F712E5" w:rsidP="001430CB">
            <w:pPr>
              <w:adjustRightInd w:val="0"/>
              <w:snapToGrid w:val="0"/>
              <w:jc w:val="both"/>
              <w:rPr>
                <w:rFonts w:eastAsia="標楷體"/>
              </w:rPr>
            </w:pPr>
            <w:r w:rsidRPr="00F712E5">
              <w:rPr>
                <w:rFonts w:eastAsia="標楷體" w:hint="eastAsia"/>
              </w:rPr>
              <w:t>3.</w:t>
            </w:r>
            <w:r w:rsidRPr="00F712E5">
              <w:rPr>
                <w:rFonts w:eastAsia="標楷體"/>
              </w:rPr>
              <w:t>此</w:t>
            </w:r>
            <w:r w:rsidRPr="00F712E5">
              <w:rPr>
                <w:rFonts w:eastAsia="標楷體"/>
              </w:rPr>
              <w:t>3</w:t>
            </w:r>
            <w:r w:rsidRPr="00F712E5">
              <w:rPr>
                <w:rFonts w:eastAsia="標楷體"/>
              </w:rPr>
              <w:t>種藥材相關的類方、類藥鑑別</w:t>
            </w:r>
          </w:p>
          <w:p w:rsidR="00F712E5" w:rsidRPr="00F712E5" w:rsidRDefault="00F712E5" w:rsidP="001430CB">
            <w:pPr>
              <w:adjustRightInd w:val="0"/>
              <w:snapToGrid w:val="0"/>
              <w:ind w:left="209" w:hangingChars="87" w:hanging="209"/>
              <w:jc w:val="both"/>
              <w:rPr>
                <w:rFonts w:eastAsia="標楷體"/>
              </w:rPr>
            </w:pPr>
            <w:r w:rsidRPr="00F712E5">
              <w:rPr>
                <w:rFonts w:eastAsia="標楷體"/>
              </w:rPr>
              <w:t>※</w:t>
            </w:r>
            <w:r w:rsidRPr="00F712E5">
              <w:rPr>
                <w:rFonts w:eastAsia="標楷體" w:hint="eastAsia"/>
              </w:rPr>
              <w:t>選介</w:t>
            </w:r>
            <w:r w:rsidRPr="00F712E5">
              <w:rPr>
                <w:rFonts w:eastAsia="標楷體"/>
              </w:rPr>
              <w:t>該藥材生炙品應用鑑別、功效相近之類藥應用鑑別</w:t>
            </w:r>
            <w:r w:rsidRPr="00F712E5">
              <w:rPr>
                <w:rFonts w:ascii="新細明體" w:hAnsi="新細明體" w:hint="eastAsia"/>
              </w:rPr>
              <w:t>，</w:t>
            </w:r>
            <w:r w:rsidRPr="00F712E5">
              <w:rPr>
                <w:rFonts w:eastAsia="標楷體" w:hint="eastAsia"/>
              </w:rPr>
              <w:t>或</w:t>
            </w:r>
            <w:r w:rsidRPr="00F712E5">
              <w:rPr>
                <w:rFonts w:eastAsia="標楷體"/>
              </w:rPr>
              <w:t>功效相近之非同類藥應用鑑別</w:t>
            </w:r>
          </w:p>
          <w:p w:rsidR="00F712E5" w:rsidRPr="00F712E5" w:rsidRDefault="00F712E5" w:rsidP="001430CB">
            <w:pPr>
              <w:tabs>
                <w:tab w:val="left" w:pos="214"/>
              </w:tabs>
              <w:adjustRightInd w:val="0"/>
              <w:snapToGrid w:val="0"/>
              <w:jc w:val="both"/>
              <w:rPr>
                <w:rFonts w:eastAsia="標楷體"/>
              </w:rPr>
            </w:pPr>
            <w:r w:rsidRPr="00F712E5">
              <w:rPr>
                <w:rFonts w:eastAsia="標楷體" w:hint="eastAsia"/>
              </w:rPr>
              <w:t>4.</w:t>
            </w:r>
            <w:r w:rsidRPr="00F712E5">
              <w:rPr>
                <w:rFonts w:eastAsia="標楷體"/>
              </w:rPr>
              <w:t>列舉中藥不良反應曾通報案例</w:t>
            </w:r>
          </w:p>
        </w:tc>
      </w:tr>
      <w:tr w:rsidR="00F712E5" w:rsidRPr="000C39B8" w:rsidTr="001430CB">
        <w:trPr>
          <w:trHeight w:val="902"/>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14</w:t>
            </w:r>
            <w:r w:rsidRPr="00F712E5">
              <w:rPr>
                <w:rFonts w:eastAsia="標楷體"/>
              </w:rPr>
              <w:t>：</w:t>
            </w:r>
            <w:r w:rsidRPr="00F712E5">
              <w:rPr>
                <w:rFonts w:eastAsia="標楷體"/>
              </w:rPr>
              <w:t>10</w:t>
            </w:r>
            <w:r w:rsidRPr="00F712E5">
              <w:rPr>
                <w:rFonts w:eastAsia="標楷體"/>
              </w:rPr>
              <w:t>～</w:t>
            </w:r>
            <w:r w:rsidRPr="00F712E5">
              <w:rPr>
                <w:rFonts w:eastAsia="標楷體"/>
              </w:rPr>
              <w:t>15</w:t>
            </w:r>
            <w:r w:rsidRPr="00F712E5">
              <w:rPr>
                <w:rFonts w:eastAsia="標楷體"/>
              </w:rPr>
              <w:t>：</w:t>
            </w:r>
            <w:r w:rsidRPr="00F712E5">
              <w:rPr>
                <w:rFonts w:eastAsia="標楷體"/>
              </w:rPr>
              <w:t>00</w:t>
            </w:r>
          </w:p>
        </w:tc>
        <w:tc>
          <w:tcPr>
            <w:tcW w:w="3266"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hint="eastAsia"/>
              </w:rPr>
            </w:pPr>
            <w:r w:rsidRPr="00F712E5">
              <w:rPr>
                <w:rFonts w:eastAsia="標楷體"/>
              </w:rPr>
              <w:t>易混淆中藥材辨識訓練</w:t>
            </w:r>
            <w:r w:rsidRPr="00F712E5">
              <w:rPr>
                <w:rFonts w:eastAsia="標楷體"/>
              </w:rPr>
              <w:t>(</w:t>
            </w:r>
            <w:r w:rsidRPr="00F712E5">
              <w:rPr>
                <w:rFonts w:eastAsia="標楷體"/>
              </w:rPr>
              <w:t>學科</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984119">
            <w:pPr>
              <w:pStyle w:val="aa"/>
              <w:widowControl/>
              <w:numPr>
                <w:ilvl w:val="0"/>
                <w:numId w:val="22"/>
              </w:numPr>
              <w:tabs>
                <w:tab w:val="left" w:pos="214"/>
              </w:tabs>
              <w:adjustRightInd w:val="0"/>
              <w:snapToGrid w:val="0"/>
              <w:ind w:leftChars="0"/>
              <w:jc w:val="both"/>
              <w:rPr>
                <w:rFonts w:eastAsia="標楷體"/>
              </w:rPr>
            </w:pPr>
            <w:r w:rsidRPr="00F712E5">
              <w:rPr>
                <w:rFonts w:eastAsia="標楷體"/>
              </w:rPr>
              <w:t>認識此</w:t>
            </w:r>
            <w:r w:rsidRPr="00F712E5">
              <w:rPr>
                <w:rFonts w:eastAsia="標楷體"/>
              </w:rPr>
              <w:t>3</w:t>
            </w:r>
            <w:r w:rsidRPr="00F712E5">
              <w:rPr>
                <w:rFonts w:eastAsia="標楷體"/>
              </w:rPr>
              <w:t>種藥材相關的易混淆藥材</w:t>
            </w:r>
          </w:p>
          <w:p w:rsidR="00F712E5" w:rsidRPr="00F712E5" w:rsidRDefault="00F712E5" w:rsidP="00984119">
            <w:pPr>
              <w:pStyle w:val="aa"/>
              <w:widowControl/>
              <w:numPr>
                <w:ilvl w:val="0"/>
                <w:numId w:val="22"/>
              </w:numPr>
              <w:tabs>
                <w:tab w:val="left" w:pos="214"/>
              </w:tabs>
              <w:adjustRightInd w:val="0"/>
              <w:snapToGrid w:val="0"/>
              <w:ind w:leftChars="0"/>
              <w:jc w:val="both"/>
              <w:rPr>
                <w:rFonts w:eastAsia="標楷體"/>
              </w:rPr>
            </w:pPr>
            <w:r w:rsidRPr="00F712E5">
              <w:rPr>
                <w:rFonts w:eastAsia="標楷體" w:hint="eastAsia"/>
              </w:rPr>
              <w:t>(</w:t>
            </w:r>
            <w:r w:rsidRPr="00F712E5">
              <w:rPr>
                <w:rFonts w:eastAsia="標楷體" w:hint="eastAsia"/>
              </w:rPr>
              <w:t>北</w:t>
            </w:r>
            <w:r w:rsidRPr="00F712E5">
              <w:rPr>
                <w:rFonts w:eastAsia="標楷體" w:hint="eastAsia"/>
              </w:rPr>
              <w:t>)</w:t>
            </w:r>
            <w:r w:rsidRPr="00F712E5">
              <w:rPr>
                <w:rFonts w:eastAsia="標楷體" w:hint="eastAsia"/>
              </w:rPr>
              <w:t>板藍根</w:t>
            </w:r>
            <w:r w:rsidRPr="00F712E5">
              <w:rPr>
                <w:rFonts w:eastAsia="標楷體"/>
              </w:rPr>
              <w:t>與</w:t>
            </w:r>
            <w:r w:rsidRPr="00F712E5">
              <w:rPr>
                <w:rFonts w:eastAsia="標楷體" w:hint="eastAsia"/>
              </w:rPr>
              <w:t>南板藍根</w:t>
            </w:r>
            <w:r w:rsidRPr="00F712E5">
              <w:rPr>
                <w:rFonts w:eastAsia="標楷體"/>
              </w:rPr>
              <w:t>的區別及辨識技巧</w:t>
            </w:r>
          </w:p>
          <w:p w:rsidR="00F712E5" w:rsidRPr="00F712E5" w:rsidRDefault="00F712E5" w:rsidP="00984119">
            <w:pPr>
              <w:pStyle w:val="aa"/>
              <w:widowControl/>
              <w:numPr>
                <w:ilvl w:val="0"/>
                <w:numId w:val="22"/>
              </w:numPr>
              <w:tabs>
                <w:tab w:val="left" w:pos="214"/>
              </w:tabs>
              <w:adjustRightInd w:val="0"/>
              <w:snapToGrid w:val="0"/>
              <w:ind w:leftChars="0"/>
              <w:jc w:val="both"/>
              <w:rPr>
                <w:rFonts w:eastAsia="標楷體"/>
              </w:rPr>
            </w:pPr>
            <w:r w:rsidRPr="00F712E5">
              <w:rPr>
                <w:rFonts w:eastAsia="標楷體" w:hint="eastAsia"/>
              </w:rPr>
              <w:t>菟絲子</w:t>
            </w:r>
            <w:r w:rsidRPr="00F712E5">
              <w:rPr>
                <w:rFonts w:eastAsia="標楷體"/>
              </w:rPr>
              <w:t>與</w:t>
            </w:r>
            <w:r w:rsidRPr="00F712E5">
              <w:rPr>
                <w:rFonts w:eastAsia="標楷體" w:hint="eastAsia"/>
              </w:rPr>
              <w:t>紫蘇子</w:t>
            </w:r>
            <w:r w:rsidRPr="00F712E5">
              <w:rPr>
                <w:rFonts w:eastAsia="標楷體"/>
              </w:rPr>
              <w:t>的區別及辨識技巧</w:t>
            </w:r>
          </w:p>
          <w:p w:rsidR="00F712E5" w:rsidRPr="00F712E5" w:rsidRDefault="00F712E5" w:rsidP="00984119">
            <w:pPr>
              <w:pStyle w:val="aa"/>
              <w:widowControl/>
              <w:numPr>
                <w:ilvl w:val="0"/>
                <w:numId w:val="22"/>
              </w:numPr>
              <w:tabs>
                <w:tab w:val="left" w:pos="214"/>
              </w:tabs>
              <w:adjustRightInd w:val="0"/>
              <w:snapToGrid w:val="0"/>
              <w:ind w:leftChars="0"/>
              <w:jc w:val="both"/>
              <w:rPr>
                <w:rFonts w:eastAsia="標楷體"/>
              </w:rPr>
            </w:pPr>
            <w:r w:rsidRPr="00F712E5">
              <w:rPr>
                <w:rFonts w:eastAsia="標楷體" w:hint="eastAsia"/>
              </w:rPr>
              <w:t>蒲公英</w:t>
            </w:r>
            <w:r w:rsidRPr="00F712E5">
              <w:rPr>
                <w:rFonts w:eastAsia="標楷體"/>
              </w:rPr>
              <w:t>與</w:t>
            </w:r>
            <w:r w:rsidRPr="00F712E5">
              <w:rPr>
                <w:rFonts w:eastAsia="標楷體" w:hint="eastAsia"/>
              </w:rPr>
              <w:t>小金英</w:t>
            </w:r>
            <w:r w:rsidRPr="00F712E5">
              <w:rPr>
                <w:rFonts w:eastAsia="標楷體" w:hint="eastAsia"/>
              </w:rPr>
              <w:t>(</w:t>
            </w:r>
            <w:r w:rsidRPr="00F712E5">
              <w:rPr>
                <w:rFonts w:eastAsia="標楷體" w:hint="eastAsia"/>
              </w:rPr>
              <w:t>兔兒菜</w:t>
            </w:r>
            <w:r w:rsidRPr="00F712E5">
              <w:rPr>
                <w:rFonts w:eastAsia="標楷體" w:hint="eastAsia"/>
              </w:rPr>
              <w:t>)</w:t>
            </w:r>
            <w:r w:rsidRPr="00F712E5">
              <w:rPr>
                <w:rFonts w:eastAsia="標楷體"/>
              </w:rPr>
              <w:t>的區別及辨識技巧</w:t>
            </w:r>
          </w:p>
          <w:p w:rsidR="00F712E5" w:rsidRPr="00F712E5" w:rsidRDefault="00F712E5" w:rsidP="001430CB">
            <w:pPr>
              <w:adjustRightInd w:val="0"/>
              <w:snapToGrid w:val="0"/>
              <w:ind w:left="209" w:hangingChars="87" w:hanging="209"/>
              <w:jc w:val="both"/>
              <w:rPr>
                <w:rFonts w:eastAsia="標楷體"/>
              </w:rPr>
            </w:pPr>
            <w:r w:rsidRPr="00F712E5">
              <w:rPr>
                <w:rFonts w:ascii="新細明體" w:hAnsi="新細明體" w:cs="新細明體" w:hint="eastAsia"/>
              </w:rPr>
              <w:t>※</w:t>
            </w:r>
            <w:r w:rsidRPr="00F712E5">
              <w:rPr>
                <w:rFonts w:eastAsia="標楷體" w:hint="eastAsia"/>
              </w:rPr>
              <w:t>上述以介紹該藥材及易混淆藥材之</w:t>
            </w:r>
            <w:r w:rsidRPr="00F712E5">
              <w:rPr>
                <w:rFonts w:ascii="新細明體" w:hAnsi="新細明體" w:hint="eastAsia"/>
              </w:rPr>
              <w:t>「</w:t>
            </w:r>
            <w:r w:rsidRPr="00F712E5">
              <w:rPr>
                <w:rFonts w:eastAsia="標楷體" w:hint="eastAsia"/>
              </w:rPr>
              <w:t>性狀鑑別</w:t>
            </w:r>
            <w:r w:rsidRPr="00F712E5">
              <w:rPr>
                <w:rFonts w:ascii="Poiret One" w:eastAsia="標楷體" w:hAnsi="Poiret One"/>
              </w:rPr>
              <w:t>」</w:t>
            </w:r>
            <w:r w:rsidRPr="00F712E5">
              <w:rPr>
                <w:rFonts w:eastAsia="標楷體" w:hint="eastAsia"/>
              </w:rPr>
              <w:t>為主</w:t>
            </w:r>
            <w:r w:rsidRPr="00F712E5">
              <w:rPr>
                <w:rFonts w:ascii="新細明體" w:hAnsi="新細明體" w:hint="eastAsia"/>
              </w:rPr>
              <w:t>，</w:t>
            </w:r>
            <w:r w:rsidRPr="00F712E5">
              <w:rPr>
                <w:rFonts w:eastAsia="標楷體" w:hint="eastAsia"/>
              </w:rPr>
              <w:t>亦可補充該藥材之市場品規格等級與優劣評價</w:t>
            </w:r>
          </w:p>
        </w:tc>
      </w:tr>
      <w:tr w:rsidR="00F712E5" w:rsidRPr="002226DB" w:rsidTr="001430CB">
        <w:trPr>
          <w:trHeight w:val="902"/>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15</w:t>
            </w:r>
            <w:r w:rsidRPr="00F712E5">
              <w:rPr>
                <w:rFonts w:eastAsia="標楷體"/>
              </w:rPr>
              <w:t>：</w:t>
            </w:r>
            <w:r w:rsidRPr="00F712E5">
              <w:rPr>
                <w:rFonts w:eastAsia="標楷體"/>
              </w:rPr>
              <w:t>10</w:t>
            </w:r>
            <w:r w:rsidRPr="00F712E5">
              <w:rPr>
                <w:rFonts w:eastAsia="標楷體"/>
              </w:rPr>
              <w:t>～</w:t>
            </w:r>
            <w:r w:rsidRPr="00F712E5">
              <w:rPr>
                <w:rFonts w:eastAsia="標楷體"/>
              </w:rPr>
              <w:t>16</w:t>
            </w:r>
            <w:r w:rsidRPr="00F712E5">
              <w:rPr>
                <w:rFonts w:eastAsia="標楷體"/>
              </w:rPr>
              <w:t>：</w:t>
            </w:r>
            <w:r w:rsidRPr="00F712E5">
              <w:rPr>
                <w:rFonts w:eastAsia="標楷體"/>
              </w:rPr>
              <w:t>00</w:t>
            </w:r>
          </w:p>
        </w:tc>
        <w:tc>
          <w:tcPr>
            <w:tcW w:w="3266"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hint="eastAsia"/>
              </w:rPr>
            </w:pPr>
            <w:r w:rsidRPr="00F712E5">
              <w:rPr>
                <w:rFonts w:eastAsia="標楷體"/>
              </w:rPr>
              <w:t>易混淆中藥材辨識訓練</w:t>
            </w:r>
            <w:r w:rsidRPr="00F712E5">
              <w:rPr>
                <w:rFonts w:eastAsia="標楷體"/>
              </w:rPr>
              <w:t>(</w:t>
            </w:r>
            <w:r w:rsidRPr="00F712E5">
              <w:rPr>
                <w:rFonts w:eastAsia="標楷體"/>
              </w:rPr>
              <w:t>術科</w:t>
            </w:r>
            <w:r w:rsidRPr="00F712E5">
              <w:rPr>
                <w:rFonts w:eastAsia="標楷體"/>
              </w:rPr>
              <w:t>)</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協助藥師了解：</w:t>
            </w:r>
          </w:p>
          <w:p w:rsidR="00F712E5" w:rsidRPr="00F712E5" w:rsidRDefault="00F712E5" w:rsidP="001430CB">
            <w:pPr>
              <w:widowControl/>
              <w:adjustRightInd w:val="0"/>
              <w:snapToGrid w:val="0"/>
              <w:jc w:val="both"/>
              <w:rPr>
                <w:rFonts w:eastAsia="標楷體"/>
                <w:kern w:val="0"/>
              </w:rPr>
            </w:pPr>
            <w:r w:rsidRPr="00F712E5">
              <w:rPr>
                <w:rFonts w:eastAsia="標楷體"/>
                <w:kern w:val="0"/>
              </w:rPr>
              <w:t>針對術科所提藥材及其易混淆藥材實物藥材解說，以五官鑑定</w:t>
            </w:r>
            <w:r w:rsidRPr="00F712E5">
              <w:rPr>
                <w:rFonts w:eastAsia="標楷體" w:hint="eastAsia"/>
                <w:kern w:val="0"/>
              </w:rPr>
              <w:t>(</w:t>
            </w:r>
            <w:r w:rsidRPr="00F712E5">
              <w:rPr>
                <w:rFonts w:eastAsia="標楷體" w:hint="eastAsia"/>
                <w:kern w:val="0"/>
              </w:rPr>
              <w:t>經驗鑑別要點</w:t>
            </w:r>
            <w:r w:rsidRPr="00F712E5">
              <w:rPr>
                <w:rFonts w:eastAsia="標楷體" w:hint="eastAsia"/>
                <w:kern w:val="0"/>
              </w:rPr>
              <w:t>)</w:t>
            </w:r>
            <w:r w:rsidRPr="00F712E5">
              <w:rPr>
                <w:rFonts w:eastAsia="標楷體"/>
                <w:kern w:val="0"/>
              </w:rPr>
              <w:t>為主。</w:t>
            </w:r>
          </w:p>
        </w:tc>
      </w:tr>
      <w:tr w:rsidR="00F712E5" w:rsidRPr="002226DB" w:rsidTr="001430CB">
        <w:trPr>
          <w:trHeight w:val="626"/>
          <w:jc w:val="center"/>
        </w:trPr>
        <w:tc>
          <w:tcPr>
            <w:tcW w:w="1129" w:type="dxa"/>
            <w:vAlign w:val="center"/>
          </w:tcPr>
          <w:p w:rsidR="00F712E5" w:rsidRPr="00F712E5" w:rsidRDefault="00F712E5" w:rsidP="001430CB">
            <w:pPr>
              <w:widowControl/>
              <w:adjustRightInd w:val="0"/>
              <w:snapToGrid w:val="0"/>
              <w:jc w:val="center"/>
              <w:rPr>
                <w:rFonts w:eastAsia="標楷體"/>
              </w:rPr>
            </w:pPr>
            <w:r w:rsidRPr="00F712E5">
              <w:rPr>
                <w:rFonts w:eastAsia="標楷體"/>
              </w:rPr>
              <w:t>16</w:t>
            </w:r>
            <w:r w:rsidRPr="00F712E5">
              <w:rPr>
                <w:rFonts w:eastAsia="標楷體"/>
              </w:rPr>
              <w:t>：</w:t>
            </w:r>
            <w:r w:rsidRPr="00F712E5">
              <w:rPr>
                <w:rFonts w:eastAsia="標楷體"/>
              </w:rPr>
              <w:t>10</w:t>
            </w:r>
            <w:r w:rsidRPr="00F712E5">
              <w:rPr>
                <w:rFonts w:eastAsia="標楷體"/>
              </w:rPr>
              <w:t>～</w:t>
            </w:r>
            <w:r w:rsidRPr="00F712E5">
              <w:rPr>
                <w:rFonts w:eastAsia="標楷體"/>
              </w:rPr>
              <w:t>17</w:t>
            </w:r>
            <w:r w:rsidRPr="00F712E5">
              <w:rPr>
                <w:rFonts w:eastAsia="標楷體"/>
              </w:rPr>
              <w:t>：</w:t>
            </w:r>
            <w:r w:rsidRPr="00F712E5">
              <w:rPr>
                <w:rFonts w:eastAsia="標楷體"/>
              </w:rPr>
              <w:t>00</w:t>
            </w:r>
          </w:p>
        </w:tc>
        <w:tc>
          <w:tcPr>
            <w:tcW w:w="3266"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rPr>
            </w:pPr>
            <w:r w:rsidRPr="00F712E5">
              <w:rPr>
                <w:rFonts w:eastAsia="標楷體"/>
              </w:rPr>
              <w:t>綜合討論</w:t>
            </w:r>
          </w:p>
        </w:tc>
        <w:tc>
          <w:tcPr>
            <w:tcW w:w="5670" w:type="dxa"/>
            <w:shd w:val="clear" w:color="auto" w:fill="auto"/>
            <w:tcMar>
              <w:top w:w="15" w:type="dxa"/>
              <w:left w:w="70" w:type="dxa"/>
              <w:bottom w:w="0" w:type="dxa"/>
              <w:right w:w="70" w:type="dxa"/>
            </w:tcMar>
            <w:vAlign w:val="center"/>
          </w:tcPr>
          <w:p w:rsidR="00F712E5" w:rsidRPr="00F712E5" w:rsidRDefault="00F712E5" w:rsidP="001430CB">
            <w:pPr>
              <w:widowControl/>
              <w:adjustRightInd w:val="0"/>
              <w:snapToGrid w:val="0"/>
              <w:jc w:val="both"/>
              <w:rPr>
                <w:rFonts w:eastAsia="標楷體"/>
                <w:kern w:val="0"/>
              </w:rPr>
            </w:pPr>
            <w:r w:rsidRPr="00F712E5">
              <w:rPr>
                <w:rFonts w:eastAsia="標楷體"/>
                <w:kern w:val="0"/>
              </w:rPr>
              <w:t>Q&amp;A</w:t>
            </w:r>
            <w:r w:rsidRPr="00F712E5">
              <w:rPr>
                <w:rFonts w:eastAsia="標楷體"/>
                <w:kern w:val="0"/>
              </w:rPr>
              <w:t>、進行問卷及考核</w:t>
            </w:r>
          </w:p>
        </w:tc>
      </w:tr>
      <w:bookmarkEnd w:id="0"/>
    </w:tbl>
    <w:p w:rsidR="00F712E5" w:rsidRPr="00CA2899" w:rsidRDefault="00F712E5" w:rsidP="00F712E5">
      <w:pPr>
        <w:widowControl/>
        <w:tabs>
          <w:tab w:val="left" w:pos="709"/>
        </w:tabs>
        <w:suppressAutoHyphens/>
        <w:spacing w:beforeLines="50" w:before="180" w:line="360" w:lineRule="auto"/>
        <w:ind w:rightChars="40" w:right="96"/>
        <w:jc w:val="both"/>
        <w:rPr>
          <w:rFonts w:ascii="標楷體" w:eastAsia="標楷體" w:hAnsi="標楷體" w:cs="標楷體" w:hint="eastAsi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2693"/>
        <w:gridCol w:w="4678"/>
      </w:tblGrid>
      <w:tr w:rsidR="00F712E5" w:rsidRPr="002226DB" w:rsidTr="00F712E5">
        <w:trPr>
          <w:trHeight w:val="454"/>
          <w:tblHeader/>
          <w:jc w:val="center"/>
        </w:trPr>
        <w:tc>
          <w:tcPr>
            <w:tcW w:w="8784" w:type="dxa"/>
            <w:gridSpan w:val="3"/>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kern w:val="0"/>
              </w:rPr>
            </w:pPr>
            <w:r>
              <w:rPr>
                <w:rFonts w:eastAsia="標楷體"/>
                <w:kern w:val="0"/>
              </w:rPr>
              <w:lastRenderedPageBreak/>
              <w:t>進階實務訓練課程</w:t>
            </w:r>
          </w:p>
        </w:tc>
      </w:tr>
      <w:tr w:rsidR="00F712E5" w:rsidRPr="002226DB" w:rsidTr="00F712E5">
        <w:trPr>
          <w:trHeight w:val="463"/>
          <w:tblHeader/>
          <w:jc w:val="center"/>
        </w:trPr>
        <w:tc>
          <w:tcPr>
            <w:tcW w:w="1413" w:type="dxa"/>
            <w:shd w:val="clear" w:color="auto" w:fill="ADC8DD" w:themeFill="background2" w:themeFillShade="E6"/>
            <w:vAlign w:val="center"/>
          </w:tcPr>
          <w:p w:rsidR="00F712E5" w:rsidRPr="002226DB" w:rsidRDefault="00F712E5" w:rsidP="001430CB">
            <w:pPr>
              <w:widowControl/>
              <w:adjustRightInd w:val="0"/>
              <w:snapToGrid w:val="0"/>
              <w:jc w:val="center"/>
              <w:rPr>
                <w:rFonts w:eastAsia="標楷體"/>
                <w:kern w:val="0"/>
              </w:rPr>
            </w:pPr>
            <w:r w:rsidRPr="002226DB">
              <w:rPr>
                <w:rFonts w:eastAsia="標楷體"/>
                <w:kern w:val="0"/>
              </w:rPr>
              <w:t>時間</w:t>
            </w:r>
          </w:p>
        </w:tc>
        <w:tc>
          <w:tcPr>
            <w:tcW w:w="2693"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主題</w:t>
            </w:r>
          </w:p>
        </w:tc>
        <w:tc>
          <w:tcPr>
            <w:tcW w:w="4678" w:type="dxa"/>
            <w:shd w:val="clear" w:color="auto" w:fill="ADC8DD" w:themeFill="background2" w:themeFillShade="E6"/>
            <w:tcMar>
              <w:top w:w="15" w:type="dxa"/>
              <w:left w:w="70" w:type="dxa"/>
              <w:bottom w:w="0" w:type="dxa"/>
              <w:right w:w="70" w:type="dxa"/>
            </w:tcMar>
            <w:vAlign w:val="center"/>
            <w:hideMark/>
          </w:tcPr>
          <w:p w:rsidR="00F712E5" w:rsidRPr="002226DB" w:rsidRDefault="00F712E5" w:rsidP="001430CB">
            <w:pPr>
              <w:widowControl/>
              <w:adjustRightInd w:val="0"/>
              <w:snapToGrid w:val="0"/>
              <w:jc w:val="center"/>
              <w:rPr>
                <w:rFonts w:eastAsia="標楷體"/>
                <w:kern w:val="0"/>
              </w:rPr>
            </w:pPr>
            <w:r w:rsidRPr="002226DB">
              <w:rPr>
                <w:rFonts w:eastAsia="標楷體"/>
                <w:kern w:val="0"/>
              </w:rPr>
              <w:t>課程大綱</w:t>
            </w:r>
          </w:p>
        </w:tc>
      </w:tr>
      <w:tr w:rsidR="00F712E5" w:rsidRPr="002226DB" w:rsidTr="001430CB">
        <w:trPr>
          <w:trHeight w:val="1817"/>
          <w:jc w:val="center"/>
        </w:trPr>
        <w:tc>
          <w:tcPr>
            <w:tcW w:w="1413" w:type="dxa"/>
            <w:vMerge w:val="restart"/>
            <w:vAlign w:val="center"/>
          </w:tcPr>
          <w:p w:rsidR="00F712E5" w:rsidRPr="002226DB" w:rsidRDefault="00F712E5" w:rsidP="001430CB">
            <w:pPr>
              <w:widowControl/>
              <w:adjustRightInd w:val="0"/>
              <w:snapToGrid w:val="0"/>
              <w:jc w:val="center"/>
              <w:rPr>
                <w:rFonts w:eastAsia="標楷體"/>
              </w:rPr>
            </w:pPr>
            <w:r w:rsidRPr="002226DB">
              <w:rPr>
                <w:rFonts w:eastAsia="標楷體"/>
              </w:rPr>
              <w:t>9</w:t>
            </w:r>
            <w:r w:rsidRPr="002226DB">
              <w:rPr>
                <w:rFonts w:eastAsia="標楷體"/>
              </w:rPr>
              <w:t>：</w:t>
            </w:r>
            <w:r>
              <w:rPr>
                <w:rFonts w:eastAsia="標楷體"/>
              </w:rPr>
              <w:t>0</w:t>
            </w:r>
            <w:r w:rsidRPr="002226DB">
              <w:rPr>
                <w:rFonts w:eastAsia="標楷體"/>
              </w:rPr>
              <w:t>0</w:t>
            </w:r>
            <w:r w:rsidRPr="002226DB">
              <w:rPr>
                <w:rFonts w:eastAsia="標楷體"/>
              </w:rPr>
              <w:t>～</w:t>
            </w:r>
          </w:p>
          <w:p w:rsidR="00F712E5" w:rsidRPr="002226DB" w:rsidRDefault="00F712E5" w:rsidP="001430CB">
            <w:pPr>
              <w:widowControl/>
              <w:adjustRightInd w:val="0"/>
              <w:snapToGrid w:val="0"/>
              <w:jc w:val="center"/>
              <w:rPr>
                <w:rFonts w:eastAsia="標楷體"/>
              </w:rPr>
            </w:pPr>
            <w:r w:rsidRPr="002226DB">
              <w:rPr>
                <w:rFonts w:eastAsia="標楷體"/>
              </w:rPr>
              <w:t>12</w:t>
            </w:r>
            <w:r w:rsidRPr="002226DB">
              <w:rPr>
                <w:rFonts w:eastAsia="標楷體"/>
              </w:rPr>
              <w:t>：</w:t>
            </w:r>
            <w:r w:rsidRPr="002226DB">
              <w:rPr>
                <w:rFonts w:eastAsia="標楷體"/>
              </w:rPr>
              <w:t>00</w:t>
            </w:r>
          </w:p>
        </w:tc>
        <w:tc>
          <w:tcPr>
            <w:tcW w:w="2693" w:type="dxa"/>
            <w:shd w:val="clear" w:color="auto" w:fill="auto"/>
            <w:tcMar>
              <w:top w:w="15" w:type="dxa"/>
              <w:left w:w="70" w:type="dxa"/>
              <w:bottom w:w="0" w:type="dxa"/>
              <w:right w:w="70" w:type="dxa"/>
            </w:tcMar>
            <w:vAlign w:val="center"/>
            <w:hideMark/>
          </w:tcPr>
          <w:p w:rsidR="00F712E5" w:rsidRPr="002226DB" w:rsidRDefault="00F712E5" w:rsidP="001430CB">
            <w:pPr>
              <w:widowControl/>
              <w:adjustRightInd w:val="0"/>
              <w:snapToGrid w:val="0"/>
              <w:jc w:val="both"/>
              <w:rPr>
                <w:rFonts w:eastAsia="標楷體"/>
                <w:color w:val="000000"/>
                <w:kern w:val="0"/>
              </w:rPr>
            </w:pPr>
            <w:r w:rsidRPr="009C1565">
              <w:rPr>
                <w:rFonts w:ascii="標楷體" w:eastAsia="標楷體" w:hAnsi="標楷體"/>
              </w:rPr>
              <w:t>中藥調劑演練</w:t>
            </w:r>
            <w:r>
              <w:rPr>
                <w:rFonts w:ascii="標楷體" w:eastAsia="標楷體" w:hAnsi="標楷體"/>
              </w:rPr>
              <w:t>(A組)</w:t>
            </w:r>
          </w:p>
        </w:tc>
        <w:tc>
          <w:tcPr>
            <w:tcW w:w="4678" w:type="dxa"/>
            <w:shd w:val="clear" w:color="auto" w:fill="auto"/>
            <w:tcMar>
              <w:top w:w="15" w:type="dxa"/>
              <w:left w:w="70" w:type="dxa"/>
              <w:bottom w:w="0" w:type="dxa"/>
              <w:right w:w="70" w:type="dxa"/>
            </w:tcMar>
            <w:vAlign w:val="center"/>
            <w:hideMark/>
          </w:tcPr>
          <w:p w:rsidR="00F712E5" w:rsidRPr="002226DB" w:rsidRDefault="00F712E5" w:rsidP="001430CB">
            <w:pPr>
              <w:widowControl/>
              <w:adjustRightInd w:val="0"/>
              <w:snapToGrid w:val="0"/>
              <w:jc w:val="both"/>
              <w:rPr>
                <w:rFonts w:eastAsia="標楷體"/>
                <w:color w:val="000000"/>
                <w:kern w:val="0"/>
              </w:rPr>
            </w:pPr>
            <w:r w:rsidRPr="00FC101A">
              <w:rPr>
                <w:rFonts w:eastAsia="標楷體" w:hint="eastAsia"/>
                <w:color w:val="000000"/>
                <w:kern w:val="0"/>
              </w:rPr>
              <w:t>中藥調劑演練課程內容，除了教導基礎調劑技巧外，對於調劑時藥品、醫令內容與病人的適應證是否相符的判斷、倍散的應用</w:t>
            </w:r>
            <w:r>
              <w:rPr>
                <w:rFonts w:eastAsia="標楷體" w:hint="eastAsia"/>
                <w:color w:val="000000"/>
                <w:kern w:val="0"/>
              </w:rPr>
              <w:t>、</w:t>
            </w:r>
            <w:r w:rsidRPr="00FC101A">
              <w:rPr>
                <w:rFonts w:eastAsia="標楷體" w:hint="eastAsia"/>
                <w:color w:val="000000"/>
                <w:kern w:val="0"/>
              </w:rPr>
              <w:t>並且在藥品交付時的衛教技巧都是重要的課程項目，此外課程內容亦可以簡介各區合作醫院中藥局端的調劑系統流程，展現各區不同特色。</w:t>
            </w:r>
          </w:p>
        </w:tc>
      </w:tr>
      <w:tr w:rsidR="00F712E5" w:rsidRPr="007C715A" w:rsidTr="001430CB">
        <w:trPr>
          <w:trHeight w:val="1589"/>
          <w:jc w:val="center"/>
        </w:trPr>
        <w:tc>
          <w:tcPr>
            <w:tcW w:w="1413" w:type="dxa"/>
            <w:vMerge/>
            <w:vAlign w:val="center"/>
          </w:tcPr>
          <w:p w:rsidR="00F712E5" w:rsidRPr="002226DB" w:rsidRDefault="00F712E5" w:rsidP="001430CB">
            <w:pPr>
              <w:widowControl/>
              <w:adjustRightInd w:val="0"/>
              <w:snapToGrid w:val="0"/>
              <w:jc w:val="center"/>
              <w:rPr>
                <w:rFonts w:eastAsia="標楷體"/>
              </w:rPr>
            </w:pPr>
          </w:p>
        </w:tc>
        <w:tc>
          <w:tcPr>
            <w:tcW w:w="2693" w:type="dxa"/>
            <w:shd w:val="clear" w:color="auto" w:fill="auto"/>
            <w:tcMar>
              <w:top w:w="15" w:type="dxa"/>
              <w:left w:w="70" w:type="dxa"/>
              <w:bottom w:w="0" w:type="dxa"/>
              <w:right w:w="70" w:type="dxa"/>
            </w:tcMar>
            <w:vAlign w:val="center"/>
            <w:hideMark/>
          </w:tcPr>
          <w:p w:rsidR="00F712E5" w:rsidRPr="002226DB" w:rsidRDefault="00F712E5" w:rsidP="001430CB">
            <w:pPr>
              <w:widowControl/>
              <w:adjustRightInd w:val="0"/>
              <w:snapToGrid w:val="0"/>
              <w:jc w:val="both"/>
              <w:rPr>
                <w:rFonts w:eastAsia="標楷體"/>
                <w:color w:val="000000"/>
                <w:kern w:val="0"/>
              </w:rPr>
            </w:pPr>
            <w:r w:rsidRPr="009C1565">
              <w:rPr>
                <w:rFonts w:ascii="標楷體" w:eastAsia="標楷體" w:hAnsi="標楷體"/>
              </w:rPr>
              <w:t>中藥製劑實作</w:t>
            </w:r>
            <w:r>
              <w:rPr>
                <w:rFonts w:ascii="標楷體" w:eastAsia="標楷體" w:hAnsi="標楷體"/>
              </w:rPr>
              <w:t>(B組)</w:t>
            </w:r>
          </w:p>
        </w:tc>
        <w:tc>
          <w:tcPr>
            <w:tcW w:w="4678" w:type="dxa"/>
            <w:shd w:val="clear" w:color="auto" w:fill="auto"/>
            <w:tcMar>
              <w:top w:w="15" w:type="dxa"/>
              <w:left w:w="70" w:type="dxa"/>
              <w:bottom w:w="0" w:type="dxa"/>
              <w:right w:w="70" w:type="dxa"/>
            </w:tcMar>
            <w:vAlign w:val="center"/>
            <w:hideMark/>
          </w:tcPr>
          <w:p w:rsidR="00F712E5" w:rsidRPr="0080126F" w:rsidRDefault="00F712E5" w:rsidP="001430CB">
            <w:pPr>
              <w:adjustRightInd w:val="0"/>
              <w:snapToGrid w:val="0"/>
              <w:jc w:val="both"/>
              <w:rPr>
                <w:rFonts w:eastAsia="標楷體"/>
                <w:color w:val="000000"/>
              </w:rPr>
            </w:pPr>
            <w:r w:rsidRPr="00FC101A">
              <w:rPr>
                <w:rFonts w:eastAsia="標楷體" w:hint="eastAsia"/>
                <w:color w:val="000000"/>
              </w:rPr>
              <w:t>中藥製劑實作課程內容，</w:t>
            </w:r>
            <w:r>
              <w:rPr>
                <w:rFonts w:eastAsia="標楷體" w:hint="eastAsia"/>
                <w:color w:val="000000"/>
              </w:rPr>
              <w:t>以</w:t>
            </w:r>
            <w:r w:rsidRPr="00FC101A">
              <w:rPr>
                <w:rFonts w:eastAsia="標楷體" w:hint="eastAsia"/>
                <w:color w:val="000000"/>
              </w:rPr>
              <w:t>中醫醫療院所常見自製品項</w:t>
            </w:r>
            <w:r>
              <w:rPr>
                <w:rFonts w:eastAsia="標楷體" w:hint="eastAsia"/>
                <w:color w:val="000000"/>
              </w:rPr>
              <w:t>為主。</w:t>
            </w:r>
          </w:p>
        </w:tc>
      </w:tr>
      <w:tr w:rsidR="00F712E5" w:rsidRPr="002226DB" w:rsidTr="001430CB">
        <w:trPr>
          <w:trHeight w:val="1589"/>
          <w:jc w:val="center"/>
        </w:trPr>
        <w:tc>
          <w:tcPr>
            <w:tcW w:w="1413" w:type="dxa"/>
            <w:vAlign w:val="center"/>
          </w:tcPr>
          <w:p w:rsidR="00F712E5" w:rsidRDefault="00F712E5" w:rsidP="001430CB">
            <w:pPr>
              <w:widowControl/>
              <w:adjustRightInd w:val="0"/>
              <w:snapToGrid w:val="0"/>
              <w:jc w:val="center"/>
              <w:rPr>
                <w:rFonts w:eastAsia="標楷體"/>
              </w:rPr>
            </w:pPr>
            <w:r w:rsidRPr="002226DB">
              <w:rPr>
                <w:rFonts w:eastAsia="標楷體"/>
              </w:rPr>
              <w:t>12</w:t>
            </w:r>
            <w:r w:rsidRPr="002226DB">
              <w:rPr>
                <w:rFonts w:eastAsia="標楷體"/>
              </w:rPr>
              <w:t>：</w:t>
            </w:r>
            <w:r w:rsidRPr="002226DB">
              <w:rPr>
                <w:rFonts w:eastAsia="標楷體"/>
              </w:rPr>
              <w:t>00</w:t>
            </w:r>
            <w:r w:rsidRPr="002226DB">
              <w:rPr>
                <w:rFonts w:eastAsia="標楷體"/>
              </w:rPr>
              <w:t>～</w:t>
            </w:r>
          </w:p>
          <w:p w:rsidR="00F712E5" w:rsidRPr="002226DB" w:rsidRDefault="00F712E5" w:rsidP="001430CB">
            <w:pPr>
              <w:widowControl/>
              <w:adjustRightInd w:val="0"/>
              <w:snapToGrid w:val="0"/>
              <w:jc w:val="center"/>
              <w:rPr>
                <w:rFonts w:eastAsia="標楷體"/>
              </w:rPr>
            </w:pPr>
            <w:r w:rsidRPr="002226DB">
              <w:rPr>
                <w:rFonts w:eastAsia="標楷體"/>
              </w:rPr>
              <w:t>13</w:t>
            </w:r>
            <w:r w:rsidRPr="002226DB">
              <w:rPr>
                <w:rFonts w:eastAsia="標楷體"/>
              </w:rPr>
              <w:t>：</w:t>
            </w:r>
            <w:r>
              <w:rPr>
                <w:rFonts w:eastAsia="標楷體"/>
              </w:rPr>
              <w:t>0</w:t>
            </w:r>
            <w:r w:rsidRPr="002226DB">
              <w:rPr>
                <w:rFonts w:eastAsia="標楷體"/>
              </w:rPr>
              <w:t>0</w:t>
            </w:r>
          </w:p>
        </w:tc>
        <w:tc>
          <w:tcPr>
            <w:tcW w:w="2693" w:type="dxa"/>
            <w:shd w:val="clear" w:color="auto" w:fill="auto"/>
            <w:tcMar>
              <w:top w:w="15" w:type="dxa"/>
              <w:left w:w="70" w:type="dxa"/>
              <w:bottom w:w="0" w:type="dxa"/>
              <w:right w:w="70" w:type="dxa"/>
            </w:tcMar>
            <w:vAlign w:val="center"/>
          </w:tcPr>
          <w:p w:rsidR="00F712E5" w:rsidRPr="002226DB" w:rsidRDefault="00F712E5" w:rsidP="001430CB">
            <w:pPr>
              <w:widowControl/>
              <w:adjustRightInd w:val="0"/>
              <w:snapToGrid w:val="0"/>
              <w:jc w:val="both"/>
              <w:rPr>
                <w:rFonts w:eastAsia="標楷體"/>
              </w:rPr>
            </w:pPr>
            <w:r w:rsidRPr="002226DB">
              <w:rPr>
                <w:rFonts w:eastAsia="標楷體"/>
                <w:color w:val="000000"/>
                <w:kern w:val="0"/>
              </w:rPr>
              <w:t>中午休息</w:t>
            </w:r>
          </w:p>
        </w:tc>
        <w:tc>
          <w:tcPr>
            <w:tcW w:w="4678" w:type="dxa"/>
            <w:shd w:val="clear" w:color="auto" w:fill="auto"/>
            <w:tcMar>
              <w:top w:w="15" w:type="dxa"/>
              <w:left w:w="70" w:type="dxa"/>
              <w:bottom w:w="0" w:type="dxa"/>
              <w:right w:w="70" w:type="dxa"/>
            </w:tcMar>
            <w:vAlign w:val="center"/>
          </w:tcPr>
          <w:p w:rsidR="00F712E5" w:rsidRPr="002226DB" w:rsidRDefault="00F712E5" w:rsidP="001430CB">
            <w:pPr>
              <w:widowControl/>
              <w:adjustRightInd w:val="0"/>
              <w:snapToGrid w:val="0"/>
              <w:jc w:val="both"/>
              <w:rPr>
                <w:rFonts w:eastAsia="標楷體"/>
                <w:color w:val="000000"/>
                <w:kern w:val="0"/>
              </w:rPr>
            </w:pPr>
            <w:r w:rsidRPr="002226DB">
              <w:rPr>
                <w:rFonts w:eastAsia="標楷體"/>
                <w:color w:val="000000"/>
                <w:kern w:val="0"/>
              </w:rPr>
              <w:t>用餐</w:t>
            </w:r>
            <w:r>
              <w:rPr>
                <w:rFonts w:ascii="Poiret One" w:eastAsia="標楷體" w:hAnsi="Poiret One"/>
                <w:color w:val="000000"/>
                <w:kern w:val="0"/>
              </w:rPr>
              <w:t>、</w:t>
            </w:r>
            <w:r w:rsidRPr="002226DB">
              <w:rPr>
                <w:rFonts w:eastAsia="標楷體"/>
                <w:color w:val="000000"/>
                <w:kern w:val="0"/>
              </w:rPr>
              <w:t>準備報告檔案</w:t>
            </w:r>
            <w:r>
              <w:rPr>
                <w:rFonts w:ascii="Poiret One" w:eastAsia="標楷體" w:hAnsi="Poiret One"/>
                <w:color w:val="000000"/>
                <w:kern w:val="0"/>
              </w:rPr>
              <w:t>、</w:t>
            </w:r>
            <w:r>
              <w:rPr>
                <w:rFonts w:eastAsia="標楷體" w:hint="eastAsia"/>
                <w:color w:val="000000"/>
                <w:kern w:val="0"/>
              </w:rPr>
              <w:t>學員聯誼</w:t>
            </w:r>
          </w:p>
        </w:tc>
      </w:tr>
      <w:tr w:rsidR="00F712E5" w:rsidRPr="007C715A" w:rsidTr="001430CB">
        <w:trPr>
          <w:trHeight w:val="1589"/>
          <w:jc w:val="center"/>
        </w:trPr>
        <w:tc>
          <w:tcPr>
            <w:tcW w:w="1413" w:type="dxa"/>
            <w:vMerge w:val="restart"/>
            <w:vAlign w:val="center"/>
          </w:tcPr>
          <w:p w:rsidR="00F712E5" w:rsidRPr="002226DB" w:rsidRDefault="00F712E5" w:rsidP="001430CB">
            <w:pPr>
              <w:widowControl/>
              <w:adjustRightInd w:val="0"/>
              <w:snapToGrid w:val="0"/>
              <w:jc w:val="center"/>
              <w:rPr>
                <w:rFonts w:eastAsia="標楷體"/>
              </w:rPr>
            </w:pPr>
            <w:r w:rsidRPr="002226DB">
              <w:rPr>
                <w:rFonts w:eastAsia="標楷體"/>
              </w:rPr>
              <w:t>13</w:t>
            </w:r>
            <w:r w:rsidRPr="002226DB">
              <w:rPr>
                <w:rFonts w:eastAsia="標楷體"/>
              </w:rPr>
              <w:t>：</w:t>
            </w:r>
            <w:r>
              <w:rPr>
                <w:rFonts w:eastAsia="標楷體"/>
              </w:rPr>
              <w:t>0</w:t>
            </w:r>
            <w:r w:rsidRPr="002226DB">
              <w:rPr>
                <w:rFonts w:eastAsia="標楷體"/>
              </w:rPr>
              <w:t>0</w:t>
            </w:r>
            <w:r w:rsidRPr="002226DB">
              <w:rPr>
                <w:rFonts w:eastAsia="標楷體"/>
              </w:rPr>
              <w:t>～</w:t>
            </w:r>
          </w:p>
          <w:p w:rsidR="00F712E5" w:rsidRPr="002226DB" w:rsidRDefault="00F712E5" w:rsidP="001430CB">
            <w:pPr>
              <w:widowControl/>
              <w:adjustRightInd w:val="0"/>
              <w:snapToGrid w:val="0"/>
              <w:jc w:val="center"/>
              <w:rPr>
                <w:rFonts w:eastAsia="標楷體"/>
              </w:rPr>
            </w:pPr>
            <w:r w:rsidRPr="002226DB">
              <w:rPr>
                <w:rFonts w:eastAsia="標楷體"/>
              </w:rPr>
              <w:t>16</w:t>
            </w:r>
            <w:r w:rsidRPr="002226DB">
              <w:rPr>
                <w:rFonts w:eastAsia="標楷體"/>
              </w:rPr>
              <w:t>：</w:t>
            </w:r>
            <w:r w:rsidRPr="002226DB">
              <w:rPr>
                <w:rFonts w:eastAsia="標楷體"/>
              </w:rPr>
              <w:t>00</w:t>
            </w:r>
          </w:p>
        </w:tc>
        <w:tc>
          <w:tcPr>
            <w:tcW w:w="2693" w:type="dxa"/>
            <w:shd w:val="clear" w:color="auto" w:fill="auto"/>
            <w:tcMar>
              <w:top w:w="15" w:type="dxa"/>
              <w:left w:w="70" w:type="dxa"/>
              <w:bottom w:w="0" w:type="dxa"/>
              <w:right w:w="70" w:type="dxa"/>
            </w:tcMar>
            <w:vAlign w:val="center"/>
          </w:tcPr>
          <w:p w:rsidR="00F712E5" w:rsidRPr="002226DB" w:rsidRDefault="00F712E5" w:rsidP="001430CB">
            <w:pPr>
              <w:widowControl/>
              <w:adjustRightInd w:val="0"/>
              <w:snapToGrid w:val="0"/>
              <w:jc w:val="both"/>
              <w:rPr>
                <w:rFonts w:eastAsia="標楷體"/>
                <w:color w:val="000000"/>
                <w:kern w:val="0"/>
              </w:rPr>
            </w:pPr>
            <w:r w:rsidRPr="009C1565">
              <w:rPr>
                <w:rFonts w:ascii="標楷體" w:eastAsia="標楷體" w:hAnsi="標楷體"/>
              </w:rPr>
              <w:t>中藥調劑演練</w:t>
            </w:r>
            <w:r>
              <w:rPr>
                <w:rFonts w:ascii="標楷體" w:eastAsia="標楷體" w:hAnsi="標楷體"/>
              </w:rPr>
              <w:t>(B組)</w:t>
            </w:r>
          </w:p>
        </w:tc>
        <w:tc>
          <w:tcPr>
            <w:tcW w:w="4678" w:type="dxa"/>
            <w:shd w:val="clear" w:color="auto" w:fill="auto"/>
            <w:tcMar>
              <w:top w:w="15" w:type="dxa"/>
              <w:left w:w="70" w:type="dxa"/>
              <w:bottom w:w="0" w:type="dxa"/>
              <w:right w:w="70" w:type="dxa"/>
            </w:tcMar>
            <w:vAlign w:val="center"/>
          </w:tcPr>
          <w:p w:rsidR="00F712E5" w:rsidRPr="0080126F" w:rsidRDefault="00F712E5" w:rsidP="001430CB">
            <w:pPr>
              <w:adjustRightInd w:val="0"/>
              <w:snapToGrid w:val="0"/>
              <w:jc w:val="both"/>
              <w:rPr>
                <w:rFonts w:eastAsia="標楷體"/>
                <w:color w:val="000000"/>
              </w:rPr>
            </w:pPr>
            <w:r w:rsidRPr="00FC101A">
              <w:rPr>
                <w:rFonts w:eastAsia="標楷體" w:hint="eastAsia"/>
                <w:color w:val="000000"/>
                <w:kern w:val="0"/>
              </w:rPr>
              <w:t>中藥調劑演練課程內容，除了教導基礎調劑技巧外，對於調劑時藥品、醫令內容與病人的適應證是否相符的判斷、倍散的應用</w:t>
            </w:r>
            <w:r>
              <w:rPr>
                <w:rFonts w:eastAsia="標楷體" w:hint="eastAsia"/>
                <w:color w:val="000000"/>
                <w:kern w:val="0"/>
              </w:rPr>
              <w:t>、</w:t>
            </w:r>
            <w:r w:rsidRPr="00FC101A">
              <w:rPr>
                <w:rFonts w:eastAsia="標楷體" w:hint="eastAsia"/>
                <w:color w:val="000000"/>
                <w:kern w:val="0"/>
              </w:rPr>
              <w:t>並且在藥品交付時的衛教技巧都是重要的課程項目，此外課程內容亦可以簡介各區合作醫院中藥局端的調劑系統流程，展現各區不同特色。</w:t>
            </w:r>
          </w:p>
        </w:tc>
      </w:tr>
      <w:tr w:rsidR="00F712E5" w:rsidRPr="007C715A" w:rsidTr="001430CB">
        <w:trPr>
          <w:trHeight w:val="902"/>
          <w:jc w:val="center"/>
        </w:trPr>
        <w:tc>
          <w:tcPr>
            <w:tcW w:w="1413" w:type="dxa"/>
            <w:vMerge/>
            <w:vAlign w:val="center"/>
          </w:tcPr>
          <w:p w:rsidR="00F712E5" w:rsidRPr="002226DB" w:rsidRDefault="00F712E5" w:rsidP="001430CB">
            <w:pPr>
              <w:widowControl/>
              <w:adjustRightInd w:val="0"/>
              <w:snapToGrid w:val="0"/>
              <w:jc w:val="center"/>
              <w:rPr>
                <w:rFonts w:eastAsia="標楷體"/>
              </w:rPr>
            </w:pPr>
          </w:p>
        </w:tc>
        <w:tc>
          <w:tcPr>
            <w:tcW w:w="2693" w:type="dxa"/>
            <w:shd w:val="clear" w:color="auto" w:fill="auto"/>
            <w:tcMar>
              <w:top w:w="15" w:type="dxa"/>
              <w:left w:w="70" w:type="dxa"/>
              <w:bottom w:w="0" w:type="dxa"/>
              <w:right w:w="70" w:type="dxa"/>
            </w:tcMar>
            <w:vAlign w:val="center"/>
          </w:tcPr>
          <w:p w:rsidR="00F712E5" w:rsidRPr="002226DB" w:rsidRDefault="00F712E5" w:rsidP="001430CB">
            <w:pPr>
              <w:widowControl/>
              <w:adjustRightInd w:val="0"/>
              <w:snapToGrid w:val="0"/>
              <w:jc w:val="both"/>
              <w:rPr>
                <w:rFonts w:eastAsia="標楷體"/>
                <w:color w:val="000000"/>
                <w:kern w:val="0"/>
              </w:rPr>
            </w:pPr>
            <w:r w:rsidRPr="009C1565">
              <w:rPr>
                <w:rFonts w:ascii="標楷體" w:eastAsia="標楷體" w:hAnsi="標楷體"/>
              </w:rPr>
              <w:t>中藥製劑實作</w:t>
            </w:r>
            <w:r>
              <w:rPr>
                <w:rFonts w:ascii="標楷體" w:eastAsia="標楷體" w:hAnsi="標楷體"/>
              </w:rPr>
              <w:t>(A組)</w:t>
            </w:r>
          </w:p>
        </w:tc>
        <w:tc>
          <w:tcPr>
            <w:tcW w:w="4678" w:type="dxa"/>
            <w:shd w:val="clear" w:color="auto" w:fill="auto"/>
            <w:tcMar>
              <w:top w:w="15" w:type="dxa"/>
              <w:left w:w="70" w:type="dxa"/>
              <w:bottom w:w="0" w:type="dxa"/>
              <w:right w:w="70" w:type="dxa"/>
            </w:tcMar>
            <w:vAlign w:val="center"/>
          </w:tcPr>
          <w:p w:rsidR="00F712E5" w:rsidRPr="0080126F" w:rsidRDefault="00F712E5" w:rsidP="001430CB">
            <w:pPr>
              <w:adjustRightInd w:val="0"/>
              <w:snapToGrid w:val="0"/>
              <w:jc w:val="both"/>
              <w:rPr>
                <w:rFonts w:eastAsia="標楷體"/>
                <w:color w:val="000000"/>
              </w:rPr>
            </w:pPr>
            <w:r w:rsidRPr="00FC101A">
              <w:rPr>
                <w:rFonts w:eastAsia="標楷體" w:hint="eastAsia"/>
                <w:color w:val="000000"/>
              </w:rPr>
              <w:t>中藥製劑實作課程內容，</w:t>
            </w:r>
            <w:r>
              <w:rPr>
                <w:rFonts w:eastAsia="標楷體" w:hint="eastAsia"/>
                <w:color w:val="000000"/>
              </w:rPr>
              <w:t>以</w:t>
            </w:r>
            <w:r w:rsidRPr="00FC101A">
              <w:rPr>
                <w:rFonts w:eastAsia="標楷體" w:hint="eastAsia"/>
                <w:color w:val="000000"/>
              </w:rPr>
              <w:t>中醫醫療院所常見自製品項</w:t>
            </w:r>
            <w:r>
              <w:rPr>
                <w:rFonts w:eastAsia="標楷體" w:hint="eastAsia"/>
                <w:color w:val="000000"/>
              </w:rPr>
              <w:t>為主。</w:t>
            </w:r>
          </w:p>
        </w:tc>
      </w:tr>
      <w:tr w:rsidR="00F712E5" w:rsidRPr="002226DB" w:rsidTr="001430CB">
        <w:trPr>
          <w:trHeight w:val="902"/>
          <w:jc w:val="center"/>
        </w:trPr>
        <w:tc>
          <w:tcPr>
            <w:tcW w:w="1413" w:type="dxa"/>
            <w:vAlign w:val="center"/>
          </w:tcPr>
          <w:p w:rsidR="00F712E5" w:rsidRDefault="00F712E5" w:rsidP="001430CB">
            <w:pPr>
              <w:widowControl/>
              <w:adjustRightInd w:val="0"/>
              <w:snapToGrid w:val="0"/>
              <w:jc w:val="center"/>
              <w:rPr>
                <w:rFonts w:eastAsia="標楷體"/>
              </w:rPr>
            </w:pPr>
            <w:r w:rsidRPr="002226DB">
              <w:rPr>
                <w:rFonts w:eastAsia="標楷體"/>
              </w:rPr>
              <w:t>16</w:t>
            </w:r>
            <w:r w:rsidRPr="002226DB">
              <w:rPr>
                <w:rFonts w:eastAsia="標楷體"/>
              </w:rPr>
              <w:t>：</w:t>
            </w:r>
            <w:r w:rsidRPr="002226DB">
              <w:rPr>
                <w:rFonts w:eastAsia="標楷體"/>
              </w:rPr>
              <w:t>10</w:t>
            </w:r>
            <w:r w:rsidRPr="002226DB">
              <w:rPr>
                <w:rFonts w:eastAsia="標楷體"/>
              </w:rPr>
              <w:t>～</w:t>
            </w:r>
          </w:p>
          <w:p w:rsidR="00F712E5" w:rsidRPr="002226DB" w:rsidRDefault="00F712E5" w:rsidP="001430CB">
            <w:pPr>
              <w:widowControl/>
              <w:adjustRightInd w:val="0"/>
              <w:snapToGrid w:val="0"/>
              <w:jc w:val="center"/>
              <w:rPr>
                <w:rFonts w:eastAsia="標楷體"/>
              </w:rPr>
            </w:pPr>
            <w:r w:rsidRPr="002226DB">
              <w:rPr>
                <w:rFonts w:eastAsia="標楷體"/>
              </w:rPr>
              <w:t>17</w:t>
            </w:r>
            <w:r w:rsidRPr="002226DB">
              <w:rPr>
                <w:rFonts w:eastAsia="標楷體"/>
              </w:rPr>
              <w:t>：</w:t>
            </w:r>
            <w:r w:rsidRPr="002226DB">
              <w:rPr>
                <w:rFonts w:eastAsia="標楷體"/>
              </w:rPr>
              <w:t>00</w:t>
            </w:r>
          </w:p>
        </w:tc>
        <w:tc>
          <w:tcPr>
            <w:tcW w:w="2693" w:type="dxa"/>
            <w:shd w:val="clear" w:color="auto" w:fill="auto"/>
            <w:tcMar>
              <w:top w:w="15" w:type="dxa"/>
              <w:left w:w="70" w:type="dxa"/>
              <w:bottom w:w="0" w:type="dxa"/>
              <w:right w:w="70" w:type="dxa"/>
            </w:tcMar>
            <w:vAlign w:val="center"/>
          </w:tcPr>
          <w:p w:rsidR="00F712E5" w:rsidRPr="002226DB" w:rsidRDefault="00F712E5" w:rsidP="001430CB">
            <w:pPr>
              <w:widowControl/>
              <w:adjustRightInd w:val="0"/>
              <w:snapToGrid w:val="0"/>
              <w:jc w:val="both"/>
              <w:rPr>
                <w:rFonts w:eastAsia="標楷體"/>
              </w:rPr>
            </w:pPr>
            <w:r w:rsidRPr="002226DB">
              <w:rPr>
                <w:rFonts w:eastAsia="標楷體"/>
              </w:rPr>
              <w:t>綜合討論</w:t>
            </w:r>
          </w:p>
        </w:tc>
        <w:tc>
          <w:tcPr>
            <w:tcW w:w="4678" w:type="dxa"/>
            <w:shd w:val="clear" w:color="auto" w:fill="auto"/>
            <w:tcMar>
              <w:top w:w="15" w:type="dxa"/>
              <w:left w:w="70" w:type="dxa"/>
              <w:bottom w:w="0" w:type="dxa"/>
              <w:right w:w="70" w:type="dxa"/>
            </w:tcMar>
            <w:vAlign w:val="center"/>
          </w:tcPr>
          <w:p w:rsidR="00F712E5" w:rsidRPr="002226DB" w:rsidRDefault="00F712E5" w:rsidP="001430CB">
            <w:pPr>
              <w:widowControl/>
              <w:adjustRightInd w:val="0"/>
              <w:snapToGrid w:val="0"/>
              <w:jc w:val="both"/>
              <w:rPr>
                <w:rFonts w:eastAsia="標楷體"/>
                <w:color w:val="000000"/>
                <w:kern w:val="0"/>
              </w:rPr>
            </w:pPr>
            <w:r w:rsidRPr="002226DB">
              <w:rPr>
                <w:rFonts w:eastAsia="標楷體"/>
                <w:color w:val="000000"/>
                <w:kern w:val="0"/>
              </w:rPr>
              <w:t>Q&amp;A</w:t>
            </w:r>
            <w:r w:rsidRPr="002226DB">
              <w:rPr>
                <w:rFonts w:eastAsia="標楷體"/>
                <w:color w:val="000000"/>
                <w:kern w:val="0"/>
              </w:rPr>
              <w:t>、進行問卷及考核</w:t>
            </w:r>
          </w:p>
        </w:tc>
      </w:tr>
    </w:tbl>
    <w:p w:rsidR="00CA2899" w:rsidRPr="00F712E5" w:rsidRDefault="00CA2899" w:rsidP="00CA2899">
      <w:pPr>
        <w:ind w:left="426"/>
        <w:jc w:val="both"/>
        <w:rPr>
          <w:rFonts w:ascii="標楷體" w:eastAsia="標楷體" w:hAnsi="標楷體"/>
          <w:sz w:val="28"/>
          <w:szCs w:val="28"/>
        </w:rPr>
      </w:pPr>
    </w:p>
    <w:p w:rsidR="00117B3E" w:rsidRPr="008935D7" w:rsidRDefault="00117B3E" w:rsidP="00C26C65">
      <w:pPr>
        <w:ind w:left="142"/>
        <w:jc w:val="right"/>
        <w:rPr>
          <w:rFonts w:ascii="標楷體" w:eastAsia="標楷體" w:hAnsi="標楷體"/>
          <w:sz w:val="26"/>
          <w:szCs w:val="26"/>
        </w:rPr>
      </w:pPr>
    </w:p>
    <w:p w:rsidR="00526436" w:rsidRPr="001B3A55" w:rsidRDefault="00526436" w:rsidP="00C26C65">
      <w:pPr>
        <w:ind w:left="142"/>
        <w:jc w:val="right"/>
        <w:rPr>
          <w:rFonts w:ascii="標楷體" w:eastAsia="標楷體" w:hAnsi="標楷體"/>
          <w:sz w:val="26"/>
          <w:szCs w:val="26"/>
        </w:rPr>
        <w:sectPr w:rsidR="00526436" w:rsidRPr="001B3A55" w:rsidSect="009D791F">
          <w:pgSz w:w="11906" w:h="16838"/>
          <w:pgMar w:top="567" w:right="1134" w:bottom="1134" w:left="1134" w:header="851" w:footer="500" w:gutter="0"/>
          <w:cols w:space="425"/>
          <w:docGrid w:type="lines" w:linePitch="360"/>
        </w:sectPr>
      </w:pPr>
    </w:p>
    <w:p w:rsidR="0050767A" w:rsidRDefault="0050767A" w:rsidP="00984119">
      <w:pPr>
        <w:numPr>
          <w:ilvl w:val="0"/>
          <w:numId w:val="2"/>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lastRenderedPageBreak/>
        <w:t>報名資格：</w:t>
      </w:r>
    </w:p>
    <w:p w:rsidR="00324BE4" w:rsidRDefault="003265E3" w:rsidP="00984119">
      <w:pPr>
        <w:pStyle w:val="aa"/>
        <w:numPr>
          <w:ilvl w:val="3"/>
          <w:numId w:val="3"/>
        </w:numPr>
        <w:ind w:leftChars="0" w:left="1843" w:hanging="567"/>
        <w:rPr>
          <w:rFonts w:ascii="標楷體" w:eastAsia="標楷體" w:hAnsi="標楷體"/>
          <w:color w:val="000000" w:themeColor="text1"/>
          <w:sz w:val="26"/>
          <w:szCs w:val="26"/>
        </w:rPr>
      </w:pPr>
      <w:r w:rsidRPr="003E3FA1">
        <w:rPr>
          <w:rFonts w:ascii="標楷體" w:eastAsia="標楷體" w:hAnsi="標楷體" w:hint="eastAsia"/>
          <w:color w:val="000000" w:themeColor="text1"/>
          <w:sz w:val="26"/>
          <w:szCs w:val="26"/>
        </w:rPr>
        <w:t>於醫療院所、藥局、中藥廠及中藥販賣業(有經營零售業務者)執業中，且符合藥師法第15條第2項之修習中藥課程達適當標準之執業藥師，以目前執業內容有涉及中藥業務者為優先。</w:t>
      </w:r>
    </w:p>
    <w:p w:rsidR="003E3FA1" w:rsidRPr="003E3FA1" w:rsidRDefault="003E3FA1" w:rsidP="00984119">
      <w:pPr>
        <w:pStyle w:val="aa"/>
        <w:numPr>
          <w:ilvl w:val="3"/>
          <w:numId w:val="3"/>
        </w:numPr>
        <w:ind w:leftChars="0" w:left="1843" w:hanging="567"/>
        <w:rPr>
          <w:rFonts w:ascii="標楷體" w:eastAsia="標楷體" w:hAnsi="標楷體"/>
          <w:color w:val="000000" w:themeColor="text1"/>
          <w:sz w:val="26"/>
          <w:szCs w:val="26"/>
        </w:rPr>
      </w:pPr>
      <w:r w:rsidRPr="003E3FA1">
        <w:rPr>
          <w:rFonts w:ascii="標楷體" w:eastAsia="標楷體" w:hAnsi="標楷體" w:hint="eastAsia"/>
          <w:color w:val="000000" w:themeColor="text1"/>
          <w:sz w:val="26"/>
          <w:szCs w:val="26"/>
        </w:rPr>
        <w:t>進階課程以有報名帶狀課程者優先報名。</w:t>
      </w:r>
    </w:p>
    <w:p w:rsidR="00997321" w:rsidRDefault="003E3FA1" w:rsidP="00984119">
      <w:pPr>
        <w:pStyle w:val="aa"/>
        <w:numPr>
          <w:ilvl w:val="3"/>
          <w:numId w:val="3"/>
        </w:numPr>
        <w:ind w:leftChars="0" w:left="1843" w:hanging="567"/>
        <w:jc w:val="both"/>
        <w:rPr>
          <w:rFonts w:ascii="標楷體" w:eastAsia="標楷體" w:hAnsi="標楷體"/>
          <w:color w:val="000000" w:themeColor="text1"/>
          <w:sz w:val="26"/>
          <w:szCs w:val="26"/>
        </w:rPr>
      </w:pPr>
      <w:r>
        <w:rPr>
          <w:rFonts w:ascii="標楷體" w:eastAsia="標楷體" w:hAnsi="標楷體"/>
          <w:color w:val="000000" w:themeColor="text1"/>
          <w:sz w:val="26"/>
          <w:szCs w:val="26"/>
        </w:rPr>
        <w:t>具中藥實習指導教師身分者，完成課程可獲得</w:t>
      </w:r>
      <w:r w:rsidRPr="003E3FA1">
        <w:rPr>
          <w:rFonts w:ascii="標楷體" w:eastAsia="標楷體" w:hAnsi="標楷體" w:hint="eastAsia"/>
          <w:color w:val="000000" w:themeColor="text1"/>
          <w:sz w:val="26"/>
          <w:szCs w:val="26"/>
        </w:rPr>
        <w:t>展延認證積分。</w:t>
      </w:r>
    </w:p>
    <w:p w:rsidR="00997321" w:rsidRPr="00997321" w:rsidRDefault="003265E3" w:rsidP="00984119">
      <w:pPr>
        <w:pStyle w:val="aa"/>
        <w:numPr>
          <w:ilvl w:val="3"/>
          <w:numId w:val="3"/>
        </w:numPr>
        <w:ind w:leftChars="0" w:left="1843"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參加者皆填具</w:t>
      </w:r>
      <w:r w:rsidR="00997321" w:rsidRPr="00855874">
        <w:rPr>
          <w:rFonts w:ascii="標楷體" w:eastAsia="標楷體" w:hAnsi="標楷體" w:hint="eastAsia"/>
          <w:color w:val="000000" w:themeColor="text1"/>
          <w:sz w:val="26"/>
          <w:szCs w:val="26"/>
        </w:rPr>
        <w:t>個人資料保護同意書。</w:t>
      </w:r>
    </w:p>
    <w:p w:rsidR="003C3963" w:rsidRPr="00CB34FF" w:rsidRDefault="005E5986" w:rsidP="00984119">
      <w:pPr>
        <w:numPr>
          <w:ilvl w:val="0"/>
          <w:numId w:val="2"/>
        </w:numPr>
        <w:tabs>
          <w:tab w:val="clear" w:pos="622"/>
          <w:tab w:val="num" w:pos="1134"/>
        </w:tabs>
        <w:ind w:left="623" w:hanging="198"/>
        <w:jc w:val="both"/>
        <w:rPr>
          <w:rFonts w:ascii="標楷體" w:eastAsia="標楷體" w:hAnsi="標楷體"/>
          <w:sz w:val="28"/>
          <w:szCs w:val="28"/>
        </w:rPr>
      </w:pPr>
      <w:r w:rsidRPr="00CB34FF">
        <w:rPr>
          <w:rFonts w:ascii="標楷體" w:eastAsia="標楷體" w:hAnsi="標楷體" w:hint="eastAsia"/>
          <w:sz w:val="28"/>
          <w:szCs w:val="28"/>
        </w:rPr>
        <w:t>報名方式</w:t>
      </w:r>
      <w:r w:rsidR="0034095B" w:rsidRPr="00CB34FF">
        <w:rPr>
          <w:rFonts w:ascii="標楷體" w:eastAsia="標楷體" w:hAnsi="標楷體" w:hint="eastAsia"/>
          <w:sz w:val="28"/>
          <w:szCs w:val="28"/>
        </w:rPr>
        <w:t>：</w:t>
      </w:r>
    </w:p>
    <w:p w:rsidR="00A15B5B" w:rsidRPr="0048666F" w:rsidRDefault="007316A0" w:rsidP="00984119">
      <w:pPr>
        <w:pStyle w:val="aa"/>
        <w:numPr>
          <w:ilvl w:val="0"/>
          <w:numId w:val="4"/>
        </w:numPr>
        <w:tabs>
          <w:tab w:val="left" w:pos="1843"/>
          <w:tab w:val="left" w:pos="1985"/>
        </w:tabs>
        <w:ind w:leftChars="0" w:hanging="179"/>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請於報名期間</w:t>
      </w:r>
      <w:r w:rsidR="00CB34FF" w:rsidRPr="00D244D9">
        <w:rPr>
          <w:rFonts w:ascii="標楷體" w:eastAsia="標楷體" w:hAnsi="標楷體" w:hint="eastAsia"/>
          <w:color w:val="000000" w:themeColor="text1"/>
          <w:sz w:val="26"/>
          <w:szCs w:val="26"/>
        </w:rPr>
        <w:t>內</w:t>
      </w:r>
      <w:r w:rsidR="00B25926" w:rsidRPr="00D244D9">
        <w:rPr>
          <w:rFonts w:ascii="標楷體" w:eastAsia="標楷體" w:hAnsi="標楷體" w:hint="eastAsia"/>
          <w:color w:val="000000" w:themeColor="text1"/>
          <w:sz w:val="26"/>
          <w:szCs w:val="26"/>
        </w:rPr>
        <w:t>上網</w:t>
      </w:r>
      <w:r w:rsidR="003C71F0">
        <w:rPr>
          <w:rFonts w:ascii="標楷體" w:eastAsia="標楷體" w:hAnsi="標楷體" w:hint="eastAsia"/>
          <w:color w:val="000000" w:themeColor="text1"/>
          <w:sz w:val="26"/>
          <w:szCs w:val="26"/>
        </w:rPr>
        <w:t>或以紙本</w:t>
      </w:r>
      <w:r w:rsidR="004E41C7" w:rsidRPr="00D244D9">
        <w:rPr>
          <w:rFonts w:ascii="標楷體" w:eastAsia="標楷體" w:hAnsi="標楷體" w:hint="eastAsia"/>
          <w:color w:val="000000" w:themeColor="text1"/>
          <w:sz w:val="26"/>
          <w:szCs w:val="26"/>
        </w:rPr>
        <w:t>報名</w:t>
      </w:r>
      <w:r w:rsidR="003265E3">
        <w:rPr>
          <w:rFonts w:ascii="標楷體" w:eastAsia="標楷體" w:hAnsi="標楷體" w:hint="eastAsia"/>
          <w:color w:val="000000" w:themeColor="text1"/>
          <w:sz w:val="26"/>
          <w:szCs w:val="26"/>
        </w:rPr>
        <w:t>。</w:t>
      </w:r>
      <w:r w:rsidR="003265E3" w:rsidRPr="0048666F">
        <w:rPr>
          <w:rFonts w:ascii="標楷體" w:eastAsia="標楷體" w:hAnsi="標楷體"/>
          <w:color w:val="000000" w:themeColor="text1"/>
          <w:sz w:val="26"/>
          <w:szCs w:val="26"/>
        </w:rPr>
        <w:t xml:space="preserve"> </w:t>
      </w:r>
    </w:p>
    <w:p w:rsidR="003C3963" w:rsidRDefault="003C3963" w:rsidP="00984119">
      <w:pPr>
        <w:pStyle w:val="aa"/>
        <w:numPr>
          <w:ilvl w:val="0"/>
          <w:numId w:val="4"/>
        </w:numPr>
        <w:ind w:leftChars="0" w:left="1843" w:hanging="567"/>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上課學員名單</w:t>
      </w:r>
      <w:r w:rsidR="00CB34FF" w:rsidRPr="00D244D9">
        <w:rPr>
          <w:rFonts w:ascii="標楷體" w:eastAsia="標楷體" w:hAnsi="標楷體" w:hint="eastAsia"/>
          <w:color w:val="000000" w:themeColor="text1"/>
          <w:sz w:val="26"/>
          <w:szCs w:val="26"/>
        </w:rPr>
        <w:t>將</w:t>
      </w:r>
      <w:r w:rsidR="0010258C" w:rsidRPr="00D244D9">
        <w:rPr>
          <w:rFonts w:ascii="標楷體" w:eastAsia="標楷體" w:hAnsi="標楷體" w:hint="eastAsia"/>
          <w:color w:val="000000" w:themeColor="text1"/>
          <w:sz w:val="26"/>
          <w:szCs w:val="26"/>
        </w:rPr>
        <w:t>於</w:t>
      </w:r>
      <w:r w:rsidR="0080118D">
        <w:rPr>
          <w:rFonts w:ascii="標楷體" w:eastAsia="標楷體" w:hAnsi="標楷體" w:hint="eastAsia"/>
          <w:color w:val="000000" w:themeColor="text1"/>
          <w:sz w:val="26"/>
          <w:szCs w:val="26"/>
        </w:rPr>
        <w:t>5</w:t>
      </w:r>
      <w:r w:rsidR="00390072" w:rsidRPr="00390072">
        <w:rPr>
          <w:rFonts w:ascii="標楷體" w:eastAsia="標楷體" w:hAnsi="標楷體" w:hint="eastAsia"/>
          <w:color w:val="000000" w:themeColor="text1"/>
          <w:sz w:val="26"/>
          <w:szCs w:val="26"/>
        </w:rPr>
        <w:t>月</w:t>
      </w:r>
      <w:r w:rsidR="0080118D">
        <w:rPr>
          <w:rFonts w:ascii="標楷體" w:eastAsia="標楷體" w:hAnsi="標楷體" w:hint="eastAsia"/>
          <w:color w:val="000000" w:themeColor="text1"/>
          <w:sz w:val="26"/>
          <w:szCs w:val="26"/>
        </w:rPr>
        <w:t>7</w:t>
      </w:r>
      <w:r w:rsidR="00390072" w:rsidRPr="00390072">
        <w:rPr>
          <w:rFonts w:ascii="標楷體" w:eastAsia="標楷體" w:hAnsi="標楷體" w:hint="eastAsia"/>
          <w:color w:val="000000" w:themeColor="text1"/>
          <w:sz w:val="26"/>
          <w:szCs w:val="26"/>
        </w:rPr>
        <w:t>日、</w:t>
      </w:r>
      <w:r w:rsidR="0080118D">
        <w:rPr>
          <w:rFonts w:ascii="標楷體" w:eastAsia="標楷體" w:hAnsi="標楷體" w:hint="eastAsia"/>
          <w:color w:val="000000" w:themeColor="text1"/>
          <w:sz w:val="26"/>
          <w:szCs w:val="26"/>
        </w:rPr>
        <w:t>7</w:t>
      </w:r>
      <w:r w:rsidR="00390072" w:rsidRPr="00390072">
        <w:rPr>
          <w:rFonts w:ascii="標楷體" w:eastAsia="標楷體" w:hAnsi="標楷體" w:hint="eastAsia"/>
          <w:color w:val="000000" w:themeColor="text1"/>
          <w:sz w:val="26"/>
          <w:szCs w:val="26"/>
        </w:rPr>
        <w:t>月</w:t>
      </w:r>
      <w:r w:rsidR="0080118D">
        <w:rPr>
          <w:rFonts w:ascii="標楷體" w:eastAsia="標楷體" w:hAnsi="標楷體" w:hint="eastAsia"/>
          <w:color w:val="000000" w:themeColor="text1"/>
          <w:sz w:val="26"/>
          <w:szCs w:val="26"/>
        </w:rPr>
        <w:t>2</w:t>
      </w:r>
      <w:r w:rsidR="00390072" w:rsidRPr="00390072">
        <w:rPr>
          <w:rFonts w:ascii="標楷體" w:eastAsia="標楷體" w:hAnsi="標楷體" w:hint="eastAsia"/>
          <w:color w:val="000000" w:themeColor="text1"/>
          <w:sz w:val="26"/>
          <w:szCs w:val="26"/>
        </w:rPr>
        <w:t>日、</w:t>
      </w:r>
      <w:r w:rsidR="0080118D">
        <w:rPr>
          <w:rFonts w:ascii="標楷體" w:eastAsia="標楷體" w:hAnsi="標楷體" w:hint="eastAsia"/>
          <w:color w:val="000000" w:themeColor="text1"/>
          <w:sz w:val="26"/>
          <w:szCs w:val="26"/>
        </w:rPr>
        <w:t>8</w:t>
      </w:r>
      <w:r w:rsidR="00390072" w:rsidRPr="00390072">
        <w:rPr>
          <w:rFonts w:ascii="標楷體" w:eastAsia="標楷體" w:hAnsi="標楷體" w:hint="eastAsia"/>
          <w:color w:val="000000" w:themeColor="text1"/>
          <w:sz w:val="26"/>
          <w:szCs w:val="26"/>
        </w:rPr>
        <w:t>月</w:t>
      </w:r>
      <w:r w:rsidR="0080118D">
        <w:rPr>
          <w:rFonts w:ascii="標楷體" w:eastAsia="標楷體" w:hAnsi="標楷體" w:hint="eastAsia"/>
          <w:color w:val="000000" w:themeColor="text1"/>
          <w:sz w:val="26"/>
          <w:szCs w:val="26"/>
        </w:rPr>
        <w:t>13</w:t>
      </w:r>
      <w:r w:rsidR="00390072" w:rsidRPr="00390072">
        <w:rPr>
          <w:rFonts w:ascii="標楷體" w:eastAsia="標楷體" w:hAnsi="標楷體" w:hint="eastAsia"/>
          <w:color w:val="000000" w:themeColor="text1"/>
          <w:sz w:val="26"/>
          <w:szCs w:val="26"/>
        </w:rPr>
        <w:t>日</w:t>
      </w:r>
      <w:r w:rsidR="001D2988">
        <w:rPr>
          <w:rFonts w:ascii="標楷體" w:eastAsia="標楷體" w:hAnsi="標楷體" w:hint="eastAsia"/>
          <w:color w:val="000000" w:themeColor="text1"/>
          <w:sz w:val="26"/>
          <w:szCs w:val="26"/>
        </w:rPr>
        <w:t>15:00</w:t>
      </w:r>
      <w:r w:rsidR="00CB34FF" w:rsidRPr="00D244D9">
        <w:rPr>
          <w:rFonts w:ascii="標楷體" w:eastAsia="標楷體" w:hAnsi="標楷體" w:hint="eastAsia"/>
          <w:color w:val="000000" w:themeColor="text1"/>
          <w:sz w:val="26"/>
          <w:szCs w:val="26"/>
        </w:rPr>
        <w:t>公</w:t>
      </w:r>
      <w:r w:rsidR="009D7BB0" w:rsidRPr="00D244D9">
        <w:rPr>
          <w:rFonts w:ascii="標楷體" w:eastAsia="標楷體" w:hAnsi="標楷體" w:hint="eastAsia"/>
          <w:color w:val="000000" w:themeColor="text1"/>
          <w:sz w:val="26"/>
          <w:szCs w:val="26"/>
        </w:rPr>
        <w:t>布</w:t>
      </w:r>
      <w:r w:rsidR="00CB34FF" w:rsidRPr="00D244D9">
        <w:rPr>
          <w:rFonts w:ascii="標楷體" w:eastAsia="標楷體" w:hAnsi="標楷體" w:hint="eastAsia"/>
          <w:color w:val="000000" w:themeColor="text1"/>
          <w:sz w:val="26"/>
          <w:szCs w:val="26"/>
        </w:rPr>
        <w:t>於全聯會TPIP網站，並簡訊</w:t>
      </w:r>
      <w:r w:rsidR="00D244D9" w:rsidRPr="00D244D9">
        <w:rPr>
          <w:rFonts w:ascii="標楷體" w:eastAsia="標楷體" w:hAnsi="標楷體" w:hint="eastAsia"/>
          <w:color w:val="000000" w:themeColor="text1"/>
          <w:sz w:val="26"/>
          <w:szCs w:val="26"/>
        </w:rPr>
        <w:t>與m</w:t>
      </w:r>
      <w:r w:rsidR="00D244D9" w:rsidRPr="00D244D9">
        <w:rPr>
          <w:rFonts w:ascii="標楷體" w:eastAsia="標楷體" w:hAnsi="標楷體"/>
          <w:color w:val="000000" w:themeColor="text1"/>
          <w:sz w:val="26"/>
          <w:szCs w:val="26"/>
        </w:rPr>
        <w:t>ail</w:t>
      </w:r>
      <w:r w:rsidR="00CB34FF" w:rsidRPr="00D244D9">
        <w:rPr>
          <w:rFonts w:ascii="標楷體" w:eastAsia="標楷體" w:hAnsi="標楷體" w:hint="eastAsia"/>
          <w:color w:val="000000" w:themeColor="text1"/>
          <w:sz w:val="26"/>
          <w:szCs w:val="26"/>
        </w:rPr>
        <w:t>通知</w:t>
      </w:r>
      <w:r w:rsidR="0010258C" w:rsidRPr="00D244D9">
        <w:rPr>
          <w:rFonts w:ascii="標楷體" w:eastAsia="標楷體" w:hAnsi="標楷體" w:hint="eastAsia"/>
          <w:color w:val="000000" w:themeColor="text1"/>
          <w:sz w:val="26"/>
          <w:szCs w:val="26"/>
        </w:rPr>
        <w:t>。</w:t>
      </w:r>
    </w:p>
    <w:p w:rsidR="003C3963" w:rsidRDefault="003C3963" w:rsidP="00984119">
      <w:pPr>
        <w:pStyle w:val="aa"/>
        <w:numPr>
          <w:ilvl w:val="0"/>
          <w:numId w:val="4"/>
        </w:numPr>
        <w:ind w:leftChars="0" w:hanging="179"/>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已報名者若要取消報名，請</w:t>
      </w:r>
      <w:r w:rsidR="009136AD" w:rsidRPr="009136AD">
        <w:rPr>
          <w:rFonts w:ascii="標楷體" w:eastAsia="標楷體" w:hAnsi="標楷體" w:hint="eastAsia"/>
          <w:color w:val="000000" w:themeColor="text1"/>
          <w:sz w:val="26"/>
          <w:szCs w:val="26"/>
        </w:rPr>
        <w:t>最晚</w:t>
      </w:r>
      <w:r w:rsidRPr="00D244D9">
        <w:rPr>
          <w:rFonts w:ascii="標楷體" w:eastAsia="標楷體" w:hAnsi="標楷體" w:hint="eastAsia"/>
          <w:color w:val="000000" w:themeColor="text1"/>
          <w:sz w:val="26"/>
          <w:szCs w:val="26"/>
        </w:rPr>
        <w:t>於開課</w:t>
      </w:r>
      <w:r w:rsidR="008443AF" w:rsidRPr="00D244D9">
        <w:rPr>
          <w:rFonts w:ascii="標楷體" w:eastAsia="標楷體" w:hAnsi="標楷體" w:hint="eastAsia"/>
          <w:color w:val="000000" w:themeColor="text1"/>
          <w:sz w:val="26"/>
          <w:szCs w:val="26"/>
        </w:rPr>
        <w:t>3天</w:t>
      </w:r>
      <w:r w:rsidRPr="00D244D9">
        <w:rPr>
          <w:rFonts w:ascii="標楷體" w:eastAsia="標楷體" w:hAnsi="標楷體" w:hint="eastAsia"/>
          <w:color w:val="000000" w:themeColor="text1"/>
          <w:sz w:val="26"/>
          <w:szCs w:val="26"/>
        </w:rPr>
        <w:t>前進行取消。</w:t>
      </w:r>
    </w:p>
    <w:p w:rsidR="00976424" w:rsidRDefault="00976424" w:rsidP="00984119">
      <w:pPr>
        <w:numPr>
          <w:ilvl w:val="0"/>
          <w:numId w:val="2"/>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課程費用：</w:t>
      </w:r>
    </w:p>
    <w:p w:rsidR="00976424" w:rsidRPr="004152BC" w:rsidRDefault="00976424" w:rsidP="00984119">
      <w:pPr>
        <w:numPr>
          <w:ilvl w:val="3"/>
          <w:numId w:val="6"/>
        </w:numPr>
        <w:tabs>
          <w:tab w:val="left" w:pos="1276"/>
        </w:tabs>
        <w:ind w:firstLine="616"/>
        <w:jc w:val="both"/>
        <w:rPr>
          <w:rFonts w:ascii="標楷體" w:eastAsia="標楷體" w:hAnsi="標楷體"/>
          <w:sz w:val="26"/>
          <w:szCs w:val="26"/>
        </w:rPr>
      </w:pPr>
      <w:r w:rsidRPr="004152BC">
        <w:rPr>
          <w:rFonts w:ascii="標楷體" w:eastAsia="標楷體" w:hAnsi="標楷體" w:hint="eastAsia"/>
          <w:sz w:val="26"/>
          <w:szCs w:val="26"/>
        </w:rPr>
        <w:t>全程免費。</w:t>
      </w:r>
    </w:p>
    <w:p w:rsidR="00976424" w:rsidRPr="004152BC" w:rsidRDefault="009136AD" w:rsidP="00984119">
      <w:pPr>
        <w:numPr>
          <w:ilvl w:val="3"/>
          <w:numId w:val="6"/>
        </w:numPr>
        <w:tabs>
          <w:tab w:val="left" w:pos="1276"/>
        </w:tabs>
        <w:ind w:firstLine="616"/>
        <w:jc w:val="both"/>
        <w:rPr>
          <w:rFonts w:ascii="標楷體" w:eastAsia="標楷體" w:hAnsi="標楷體"/>
          <w:sz w:val="26"/>
          <w:szCs w:val="26"/>
        </w:rPr>
      </w:pPr>
      <w:r>
        <w:rPr>
          <w:rFonts w:ascii="標楷體" w:eastAsia="標楷體" w:hAnsi="標楷體" w:hint="eastAsia"/>
          <w:sz w:val="26"/>
          <w:szCs w:val="26"/>
        </w:rPr>
        <w:t>參與</w:t>
      </w:r>
      <w:r w:rsidR="00976424" w:rsidRPr="004152BC">
        <w:rPr>
          <w:rFonts w:ascii="標楷體" w:eastAsia="標楷體" w:hAnsi="標楷體" w:hint="eastAsia"/>
          <w:sz w:val="26"/>
          <w:szCs w:val="26"/>
        </w:rPr>
        <w:t>課程者皆附午餐，備有茶水請學員自行攜帶環保杯。</w:t>
      </w:r>
    </w:p>
    <w:p w:rsidR="00976424" w:rsidRDefault="00976424" w:rsidP="00984119">
      <w:pPr>
        <w:numPr>
          <w:ilvl w:val="0"/>
          <w:numId w:val="2"/>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結訓資格：</w:t>
      </w:r>
    </w:p>
    <w:p w:rsidR="00976424" w:rsidRPr="004152BC" w:rsidRDefault="003265E3" w:rsidP="00984119">
      <w:pPr>
        <w:numPr>
          <w:ilvl w:val="0"/>
          <w:numId w:val="5"/>
        </w:numPr>
        <w:tabs>
          <w:tab w:val="clear" w:pos="622"/>
          <w:tab w:val="num" w:pos="1985"/>
        </w:tabs>
        <w:ind w:left="1985" w:hanging="709"/>
        <w:jc w:val="both"/>
        <w:rPr>
          <w:rFonts w:ascii="標楷體" w:eastAsia="標楷體" w:hAnsi="標楷體"/>
          <w:sz w:val="26"/>
          <w:szCs w:val="26"/>
        </w:rPr>
      </w:pPr>
      <w:r w:rsidRPr="003265E3">
        <w:rPr>
          <w:rFonts w:ascii="標楷體" w:eastAsia="標楷體" w:hAnsi="標楷體" w:hint="eastAsia"/>
          <w:sz w:val="26"/>
          <w:szCs w:val="26"/>
        </w:rPr>
        <w:t>課程為實體課程。</w:t>
      </w:r>
      <w:r w:rsidR="0080118D">
        <w:rPr>
          <w:rFonts w:ascii="標楷體" w:eastAsia="標楷體" w:hAnsi="標楷體" w:hint="eastAsia"/>
          <w:sz w:val="26"/>
          <w:szCs w:val="26"/>
        </w:rPr>
        <w:t>參訓學員須全程參與</w:t>
      </w:r>
      <w:r w:rsidR="00976424" w:rsidRPr="004152BC">
        <w:rPr>
          <w:rFonts w:ascii="標楷體" w:eastAsia="標楷體" w:hAnsi="標楷體" w:hint="eastAsia"/>
          <w:sz w:val="26"/>
          <w:szCs w:val="26"/>
        </w:rPr>
        <w:t>課程，並完成簽到退</w:t>
      </w:r>
      <w:r>
        <w:rPr>
          <w:rFonts w:ascii="標楷體" w:eastAsia="標楷體" w:hAnsi="標楷體" w:hint="eastAsia"/>
          <w:sz w:val="26"/>
          <w:szCs w:val="26"/>
        </w:rPr>
        <w:t>及前後測</w:t>
      </w:r>
      <w:r w:rsidR="00976424" w:rsidRPr="004152BC">
        <w:rPr>
          <w:rFonts w:ascii="標楷體" w:eastAsia="標楷體" w:hAnsi="標楷體" w:hint="eastAsia"/>
          <w:sz w:val="26"/>
          <w:szCs w:val="26"/>
        </w:rPr>
        <w:t>，課程中將不定時點名、拍照</w:t>
      </w:r>
      <w:r w:rsidR="002B1AC2">
        <w:rPr>
          <w:rFonts w:ascii="標楷體" w:eastAsia="標楷體" w:hAnsi="標楷體" w:hint="eastAsia"/>
          <w:sz w:val="26"/>
          <w:szCs w:val="26"/>
        </w:rPr>
        <w:t>，課程結束後亦須填寫滿意度調查</w:t>
      </w:r>
      <w:r w:rsidR="00976424" w:rsidRPr="004152BC">
        <w:rPr>
          <w:rFonts w:ascii="標楷體" w:eastAsia="標楷體" w:hAnsi="標楷體" w:hint="eastAsia"/>
          <w:sz w:val="26"/>
          <w:szCs w:val="26"/>
        </w:rPr>
        <w:t>。</w:t>
      </w:r>
    </w:p>
    <w:p w:rsidR="00976424" w:rsidRDefault="00976424" w:rsidP="00984119">
      <w:pPr>
        <w:numPr>
          <w:ilvl w:val="0"/>
          <w:numId w:val="5"/>
        </w:numPr>
        <w:tabs>
          <w:tab w:val="num" w:pos="1560"/>
        </w:tabs>
        <w:ind w:left="1985" w:hanging="709"/>
        <w:jc w:val="both"/>
        <w:rPr>
          <w:rFonts w:ascii="標楷體" w:eastAsia="標楷體" w:hAnsi="標楷體"/>
          <w:sz w:val="26"/>
          <w:szCs w:val="26"/>
        </w:rPr>
      </w:pPr>
      <w:r w:rsidRPr="004152BC">
        <w:rPr>
          <w:rFonts w:ascii="標楷體" w:eastAsia="標楷體" w:hAnsi="標楷體" w:hint="eastAsia"/>
          <w:sz w:val="26"/>
          <w:szCs w:val="26"/>
        </w:rPr>
        <w:t>如有遲到早退超過30分鐘、未確實簽到退以及代替上課等情事，將無法取得繼續教育積分。</w:t>
      </w:r>
    </w:p>
    <w:p w:rsidR="003265E3" w:rsidRPr="003265E3" w:rsidRDefault="003265E3" w:rsidP="00984119">
      <w:pPr>
        <w:numPr>
          <w:ilvl w:val="0"/>
          <w:numId w:val="5"/>
        </w:numPr>
        <w:tabs>
          <w:tab w:val="num" w:pos="1701"/>
        </w:tabs>
        <w:ind w:left="1985" w:hanging="709"/>
        <w:jc w:val="both"/>
        <w:rPr>
          <w:rFonts w:ascii="標楷體" w:eastAsia="標楷體" w:hAnsi="標楷體"/>
          <w:sz w:val="26"/>
          <w:szCs w:val="26"/>
        </w:rPr>
      </w:pPr>
      <w:r>
        <w:rPr>
          <w:rFonts w:ascii="標楷體" w:eastAsia="標楷體" w:hAnsi="標楷體" w:hint="eastAsia"/>
          <w:color w:val="000000" w:themeColor="text1"/>
          <w:sz w:val="26"/>
          <w:szCs w:val="26"/>
        </w:rPr>
        <w:t>結訓後，</w:t>
      </w:r>
      <w:r w:rsidR="003B621D" w:rsidRPr="00976424">
        <w:rPr>
          <w:rFonts w:ascii="標楷體" w:eastAsia="標楷體" w:hAnsi="標楷體" w:hint="eastAsia"/>
          <w:color w:val="000000" w:themeColor="text1"/>
          <w:sz w:val="26"/>
          <w:szCs w:val="26"/>
        </w:rPr>
        <w:t>將由</w:t>
      </w:r>
      <w:r w:rsidR="00FF3C83" w:rsidRPr="00976424">
        <w:rPr>
          <w:rFonts w:ascii="標楷體" w:eastAsia="標楷體" w:hAnsi="標楷體" w:hint="eastAsia"/>
          <w:color w:val="000000" w:themeColor="text1"/>
          <w:sz w:val="26"/>
          <w:szCs w:val="26"/>
        </w:rPr>
        <w:t>本會</w:t>
      </w:r>
      <w:r w:rsidR="003B621D" w:rsidRPr="00976424">
        <w:rPr>
          <w:rFonts w:ascii="標楷體" w:eastAsia="標楷體" w:hAnsi="標楷體" w:hint="eastAsia"/>
          <w:color w:val="000000" w:themeColor="text1"/>
          <w:sz w:val="26"/>
          <w:szCs w:val="26"/>
        </w:rPr>
        <w:t>於課程結束後1個月內上傳學分至衛生福利部繼續教育積分管理系統</w:t>
      </w:r>
      <w:r w:rsidR="009A6C78" w:rsidRPr="00976424">
        <w:rPr>
          <w:rFonts w:ascii="標楷體" w:eastAsia="標楷體" w:hAnsi="標楷體" w:hint="eastAsia"/>
          <w:color w:val="000000" w:themeColor="text1"/>
          <w:sz w:val="26"/>
          <w:szCs w:val="26"/>
        </w:rPr>
        <w:t>，</w:t>
      </w:r>
    </w:p>
    <w:p w:rsidR="00976424" w:rsidRDefault="003265E3" w:rsidP="00984119">
      <w:pPr>
        <w:numPr>
          <w:ilvl w:val="0"/>
          <w:numId w:val="5"/>
        </w:numPr>
        <w:tabs>
          <w:tab w:val="clear" w:pos="622"/>
          <w:tab w:val="num" w:pos="1985"/>
        </w:tabs>
        <w:ind w:left="1985" w:hanging="709"/>
        <w:jc w:val="both"/>
        <w:rPr>
          <w:rFonts w:ascii="標楷體" w:eastAsia="標楷體" w:hAnsi="標楷體"/>
          <w:sz w:val="26"/>
          <w:szCs w:val="26"/>
        </w:rPr>
      </w:pPr>
      <w:r w:rsidRPr="003265E3">
        <w:rPr>
          <w:rFonts w:ascii="標楷體" w:eastAsia="標楷體" w:hAnsi="標楷體" w:hint="eastAsia"/>
          <w:sz w:val="26"/>
          <w:szCs w:val="26"/>
        </w:rPr>
        <w:t>具中藥實習指導師資者</w:t>
      </w:r>
      <w:r>
        <w:rPr>
          <w:rFonts w:ascii="標楷體" w:eastAsia="標楷體" w:hAnsi="標楷體" w:hint="eastAsia"/>
          <w:sz w:val="26"/>
          <w:szCs w:val="26"/>
        </w:rPr>
        <w:t>將於1個月</w:t>
      </w:r>
      <w:r>
        <w:rPr>
          <w:rFonts w:ascii="標楷體" w:eastAsia="標楷體" w:hAnsi="標楷體"/>
          <w:color w:val="000000" w:themeColor="text1"/>
          <w:sz w:val="26"/>
          <w:szCs w:val="26"/>
        </w:rPr>
        <w:t>內寄發展延資格證明</w:t>
      </w:r>
      <w:r w:rsidR="008443AF" w:rsidRPr="00976424">
        <w:rPr>
          <w:rFonts w:ascii="標楷體" w:eastAsia="標楷體" w:hAnsi="標楷體" w:hint="eastAsia"/>
          <w:color w:val="000000" w:themeColor="text1"/>
          <w:sz w:val="26"/>
          <w:szCs w:val="26"/>
        </w:rPr>
        <w:t>。</w:t>
      </w:r>
    </w:p>
    <w:p w:rsidR="00BD56AE" w:rsidRPr="009D7BB0" w:rsidRDefault="005F2466" w:rsidP="00984119">
      <w:pPr>
        <w:numPr>
          <w:ilvl w:val="0"/>
          <w:numId w:val="2"/>
        </w:numPr>
        <w:tabs>
          <w:tab w:val="clear" w:pos="622"/>
          <w:tab w:val="num" w:pos="1134"/>
        </w:tabs>
        <w:ind w:hanging="196"/>
        <w:jc w:val="both"/>
        <w:rPr>
          <w:rFonts w:ascii="標楷體" w:eastAsia="標楷體" w:hAnsi="標楷體"/>
          <w:sz w:val="28"/>
          <w:szCs w:val="28"/>
        </w:rPr>
      </w:pPr>
      <w:r w:rsidRPr="009D7BB0">
        <w:rPr>
          <w:rFonts w:ascii="標楷體" w:eastAsia="標楷體" w:hAnsi="標楷體" w:hint="eastAsia"/>
          <w:sz w:val="28"/>
          <w:szCs w:val="28"/>
        </w:rPr>
        <w:t>聯絡方式</w:t>
      </w:r>
      <w:r w:rsidR="00900457" w:rsidRPr="009D7BB0">
        <w:rPr>
          <w:rFonts w:ascii="標楷體" w:eastAsia="標楷體" w:hAnsi="標楷體" w:hint="eastAsia"/>
          <w:sz w:val="28"/>
          <w:szCs w:val="28"/>
        </w:rPr>
        <w:t>：</w:t>
      </w:r>
    </w:p>
    <w:p w:rsidR="00BD56AE" w:rsidRPr="00C7708B" w:rsidRDefault="00BD56AE" w:rsidP="00984119">
      <w:pPr>
        <w:pStyle w:val="aa"/>
        <w:numPr>
          <w:ilvl w:val="2"/>
          <w:numId w:val="7"/>
        </w:numPr>
        <w:ind w:leftChars="0" w:left="1985" w:hanging="709"/>
        <w:jc w:val="both"/>
        <w:rPr>
          <w:rFonts w:eastAsia="標楷體"/>
          <w:color w:val="000000"/>
          <w:sz w:val="26"/>
          <w:szCs w:val="26"/>
        </w:rPr>
      </w:pPr>
      <w:r w:rsidRPr="00C7708B">
        <w:rPr>
          <w:rFonts w:eastAsia="標楷體"/>
          <w:color w:val="000000"/>
          <w:sz w:val="26"/>
          <w:szCs w:val="26"/>
        </w:rPr>
        <w:t>聯絡人：中華民國藥師公會全國聯合會</w:t>
      </w:r>
      <w:r w:rsidRPr="00C7708B">
        <w:rPr>
          <w:rFonts w:eastAsia="標楷體"/>
          <w:color w:val="000000"/>
          <w:sz w:val="26"/>
          <w:szCs w:val="26"/>
        </w:rPr>
        <w:t xml:space="preserve"> (02)2595</w:t>
      </w:r>
      <w:r w:rsidR="00647E06" w:rsidRPr="00C7708B">
        <w:rPr>
          <w:rFonts w:eastAsia="標楷體"/>
          <w:color w:val="000000"/>
          <w:sz w:val="26"/>
          <w:szCs w:val="26"/>
        </w:rPr>
        <w:t>-</w:t>
      </w:r>
      <w:r w:rsidRPr="00C7708B">
        <w:rPr>
          <w:rFonts w:eastAsia="標楷體"/>
          <w:color w:val="000000"/>
          <w:sz w:val="26"/>
          <w:szCs w:val="26"/>
        </w:rPr>
        <w:t>3856*</w:t>
      </w:r>
      <w:r w:rsidR="00264462" w:rsidRPr="00C7708B">
        <w:rPr>
          <w:rFonts w:eastAsia="標楷體"/>
          <w:color w:val="000000"/>
          <w:sz w:val="26"/>
          <w:szCs w:val="26"/>
        </w:rPr>
        <w:t>1</w:t>
      </w:r>
      <w:r w:rsidR="00E21019" w:rsidRPr="00C7708B">
        <w:rPr>
          <w:rFonts w:eastAsia="標楷體"/>
          <w:color w:val="000000"/>
          <w:sz w:val="26"/>
          <w:szCs w:val="26"/>
        </w:rPr>
        <w:t>22</w:t>
      </w:r>
      <w:r w:rsidR="008F4373">
        <w:rPr>
          <w:rFonts w:eastAsia="標楷體"/>
          <w:color w:val="000000"/>
          <w:sz w:val="26"/>
          <w:szCs w:val="26"/>
        </w:rPr>
        <w:t>郭湘芸</w:t>
      </w:r>
    </w:p>
    <w:p w:rsidR="00C952C1" w:rsidRPr="00C7708B" w:rsidRDefault="00C7708B" w:rsidP="00984119">
      <w:pPr>
        <w:pStyle w:val="aa"/>
        <w:numPr>
          <w:ilvl w:val="2"/>
          <w:numId w:val="7"/>
        </w:numPr>
        <w:ind w:leftChars="0" w:left="1985" w:hanging="709"/>
        <w:jc w:val="both"/>
        <w:rPr>
          <w:rFonts w:eastAsia="標楷體"/>
          <w:color w:val="000000"/>
          <w:sz w:val="26"/>
          <w:szCs w:val="26"/>
        </w:rPr>
      </w:pPr>
      <w:r w:rsidRPr="00C7708B">
        <w:rPr>
          <w:rFonts w:eastAsia="標楷體"/>
          <w:color w:val="000000"/>
          <w:sz w:val="26"/>
          <w:szCs w:val="26"/>
        </w:rPr>
        <w:t>電子信箱</w:t>
      </w:r>
      <w:r w:rsidR="00BD56AE" w:rsidRPr="00C7708B">
        <w:rPr>
          <w:rFonts w:eastAsia="標楷體"/>
          <w:color w:val="000000"/>
          <w:sz w:val="26"/>
          <w:szCs w:val="26"/>
        </w:rPr>
        <w:t>：</w:t>
      </w:r>
      <w:r w:rsidRPr="00C7708B">
        <w:rPr>
          <w:rFonts w:eastAsia="標楷體"/>
          <w:color w:val="000000"/>
          <w:sz w:val="26"/>
          <w:szCs w:val="26"/>
        </w:rPr>
        <w:t>ftpa02@taiwan-pharma.org.tw</w:t>
      </w:r>
      <w:r w:rsidR="00BD56AE" w:rsidRPr="00C7708B">
        <w:rPr>
          <w:rFonts w:eastAsia="標楷體"/>
          <w:color w:val="000000"/>
          <w:sz w:val="26"/>
          <w:szCs w:val="26"/>
        </w:rPr>
        <w:t xml:space="preserve"> </w:t>
      </w:r>
    </w:p>
    <w:p w:rsidR="00063942" w:rsidRDefault="00063942" w:rsidP="0050767A">
      <w:pPr>
        <w:widowControl/>
      </w:pPr>
    </w:p>
    <w:p w:rsidR="00063942" w:rsidRDefault="00063942">
      <w:pPr>
        <w:widowControl/>
      </w:pPr>
      <w:r>
        <w:br w:type="page"/>
      </w:r>
    </w:p>
    <w:p w:rsidR="00063942" w:rsidRDefault="00063942" w:rsidP="00063942">
      <w:pPr>
        <w:ind w:rightChars="-373" w:right="-895"/>
        <w:jc w:val="center"/>
        <w:rPr>
          <w:rFonts w:ascii="標楷體" w:eastAsia="標楷體" w:hAnsi="標楷體"/>
          <w:sz w:val="32"/>
          <w:szCs w:val="32"/>
        </w:rPr>
      </w:pPr>
      <w:r>
        <w:rPr>
          <w:rFonts w:ascii="標楷體" w:eastAsia="標楷體" w:hAnsi="標楷體" w:hint="eastAsia"/>
          <w:sz w:val="32"/>
          <w:szCs w:val="32"/>
        </w:rPr>
        <w:lastRenderedPageBreak/>
        <w:t>113</w:t>
      </w:r>
      <w:r w:rsidR="00CA2899">
        <w:rPr>
          <w:rFonts w:ascii="標楷體" w:eastAsia="標楷體" w:hAnsi="標楷體" w:hint="eastAsia"/>
          <w:sz w:val="32"/>
          <w:szCs w:val="32"/>
        </w:rPr>
        <w:t>年度中藥專業訓練</w:t>
      </w:r>
      <w:r w:rsidRPr="001A1723">
        <w:rPr>
          <w:rFonts w:ascii="標楷體" w:eastAsia="標楷體" w:hAnsi="標楷體" w:hint="eastAsia"/>
          <w:sz w:val="32"/>
          <w:szCs w:val="32"/>
        </w:rPr>
        <w:t>課程報名表</w:t>
      </w:r>
    </w:p>
    <w:tbl>
      <w:tblPr>
        <w:tblStyle w:val="1"/>
        <w:tblW w:w="5634" w:type="pct"/>
        <w:jc w:val="center"/>
        <w:tblLayout w:type="fixed"/>
        <w:tblLook w:val="04A0" w:firstRow="1" w:lastRow="0" w:firstColumn="1" w:lastColumn="0" w:noHBand="0" w:noVBand="1"/>
      </w:tblPr>
      <w:tblGrid>
        <w:gridCol w:w="1209"/>
        <w:gridCol w:w="625"/>
        <w:gridCol w:w="414"/>
        <w:gridCol w:w="781"/>
        <w:gridCol w:w="590"/>
        <w:gridCol w:w="282"/>
        <w:gridCol w:w="1918"/>
        <w:gridCol w:w="352"/>
        <w:gridCol w:w="851"/>
        <w:gridCol w:w="15"/>
        <w:gridCol w:w="3812"/>
      </w:tblGrid>
      <w:tr w:rsidR="00063942" w:rsidRPr="0044359B" w:rsidTr="00F043B8">
        <w:trPr>
          <w:trHeight w:val="680"/>
          <w:jc w:val="center"/>
        </w:trPr>
        <w:tc>
          <w:tcPr>
            <w:tcW w:w="1036" w:type="pct"/>
            <w:gridSpan w:val="3"/>
            <w:vAlign w:val="center"/>
          </w:tcPr>
          <w:p w:rsidR="00063942" w:rsidRPr="0044359B" w:rsidRDefault="00063942" w:rsidP="007D6DE7">
            <w:pPr>
              <w:adjustRightInd w:val="0"/>
              <w:snapToGrid w:val="0"/>
              <w:spacing w:line="400" w:lineRule="exact"/>
              <w:jc w:val="center"/>
              <w:rPr>
                <w:rFonts w:eastAsia="標楷體"/>
              </w:rPr>
            </w:pPr>
            <w:r>
              <w:rPr>
                <w:rFonts w:eastAsia="標楷體"/>
              </w:rPr>
              <w:t>姓名</w:t>
            </w:r>
          </w:p>
        </w:tc>
        <w:tc>
          <w:tcPr>
            <w:tcW w:w="3964" w:type="pct"/>
            <w:gridSpan w:val="8"/>
            <w:vAlign w:val="center"/>
          </w:tcPr>
          <w:p w:rsidR="00063942" w:rsidRPr="0044359B" w:rsidRDefault="00063942" w:rsidP="007D6DE7">
            <w:pPr>
              <w:adjustRightInd w:val="0"/>
              <w:snapToGrid w:val="0"/>
              <w:spacing w:line="400" w:lineRule="exact"/>
              <w:rPr>
                <w:rFonts w:eastAsia="標楷體"/>
              </w:rPr>
            </w:pPr>
          </w:p>
        </w:tc>
      </w:tr>
      <w:tr w:rsidR="00063942" w:rsidRPr="0044359B" w:rsidTr="00F043B8">
        <w:trPr>
          <w:trHeight w:val="680"/>
          <w:jc w:val="center"/>
        </w:trPr>
        <w:tc>
          <w:tcPr>
            <w:tcW w:w="1036" w:type="pct"/>
            <w:gridSpan w:val="3"/>
            <w:vAlign w:val="center"/>
          </w:tcPr>
          <w:p w:rsidR="00063942" w:rsidRPr="0044359B" w:rsidRDefault="00063942" w:rsidP="007D6DE7">
            <w:pPr>
              <w:adjustRightInd w:val="0"/>
              <w:snapToGrid w:val="0"/>
              <w:spacing w:line="400" w:lineRule="exact"/>
              <w:jc w:val="center"/>
              <w:rPr>
                <w:rFonts w:eastAsia="標楷體"/>
              </w:rPr>
            </w:pPr>
            <w:r>
              <w:rPr>
                <w:rFonts w:eastAsia="標楷體"/>
              </w:rPr>
              <w:t>通訊</w:t>
            </w:r>
            <w:r w:rsidRPr="0044359B">
              <w:rPr>
                <w:rFonts w:eastAsia="標楷體"/>
              </w:rPr>
              <w:t>地址</w:t>
            </w:r>
          </w:p>
        </w:tc>
        <w:tc>
          <w:tcPr>
            <w:tcW w:w="3964" w:type="pct"/>
            <w:gridSpan w:val="8"/>
            <w:vAlign w:val="center"/>
          </w:tcPr>
          <w:p w:rsidR="00063942" w:rsidRPr="0044359B" w:rsidRDefault="00063942" w:rsidP="007D6DE7">
            <w:pPr>
              <w:adjustRightInd w:val="0"/>
              <w:snapToGrid w:val="0"/>
              <w:spacing w:line="400" w:lineRule="exact"/>
              <w:rPr>
                <w:rFonts w:eastAsia="標楷體"/>
              </w:rPr>
            </w:pPr>
          </w:p>
        </w:tc>
      </w:tr>
      <w:tr w:rsidR="00932891" w:rsidRPr="0044359B" w:rsidTr="00F043B8">
        <w:trPr>
          <w:trHeight w:val="680"/>
          <w:jc w:val="center"/>
        </w:trPr>
        <w:tc>
          <w:tcPr>
            <w:tcW w:w="1036" w:type="pct"/>
            <w:gridSpan w:val="3"/>
            <w:vAlign w:val="center"/>
          </w:tcPr>
          <w:p w:rsidR="00063942" w:rsidRDefault="00063942" w:rsidP="007D6DE7">
            <w:pPr>
              <w:adjustRightInd w:val="0"/>
              <w:snapToGrid w:val="0"/>
              <w:spacing w:line="400" w:lineRule="exact"/>
              <w:jc w:val="center"/>
              <w:rPr>
                <w:rFonts w:eastAsia="標楷體"/>
              </w:rPr>
            </w:pPr>
            <w:r w:rsidRPr="001A1723">
              <w:rPr>
                <w:rFonts w:eastAsia="標楷體" w:hint="eastAsia"/>
              </w:rPr>
              <w:t>身分證號</w:t>
            </w:r>
          </w:p>
        </w:tc>
        <w:tc>
          <w:tcPr>
            <w:tcW w:w="1646" w:type="pct"/>
            <w:gridSpan w:val="4"/>
            <w:vAlign w:val="center"/>
          </w:tcPr>
          <w:p w:rsidR="00063942" w:rsidRPr="0044359B" w:rsidRDefault="00063942" w:rsidP="007D6DE7">
            <w:pPr>
              <w:adjustRightInd w:val="0"/>
              <w:snapToGrid w:val="0"/>
              <w:spacing w:line="400" w:lineRule="exact"/>
              <w:rPr>
                <w:rFonts w:eastAsia="標楷體"/>
              </w:rPr>
            </w:pPr>
          </w:p>
        </w:tc>
        <w:tc>
          <w:tcPr>
            <w:tcW w:w="554" w:type="pct"/>
            <w:gridSpan w:val="2"/>
            <w:vAlign w:val="center"/>
          </w:tcPr>
          <w:p w:rsidR="00063942" w:rsidRPr="0044359B" w:rsidRDefault="009038D6" w:rsidP="007D6DE7">
            <w:pPr>
              <w:adjustRightInd w:val="0"/>
              <w:snapToGrid w:val="0"/>
              <w:spacing w:line="400" w:lineRule="exact"/>
              <w:rPr>
                <w:rFonts w:eastAsia="標楷體"/>
              </w:rPr>
            </w:pPr>
            <w:r>
              <w:rPr>
                <w:rFonts w:eastAsia="標楷體"/>
              </w:rPr>
              <w:t>性別</w:t>
            </w:r>
          </w:p>
        </w:tc>
        <w:tc>
          <w:tcPr>
            <w:tcW w:w="1764" w:type="pct"/>
            <w:gridSpan w:val="2"/>
            <w:vAlign w:val="center"/>
          </w:tcPr>
          <w:p w:rsidR="00F043B8" w:rsidRDefault="009038D6" w:rsidP="00F043B8">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男</w:t>
            </w:r>
          </w:p>
          <w:p w:rsidR="00063942" w:rsidRPr="00F043B8" w:rsidRDefault="009038D6" w:rsidP="00F043B8">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女</w:t>
            </w:r>
          </w:p>
        </w:tc>
      </w:tr>
      <w:tr w:rsidR="00932891" w:rsidRPr="0044359B" w:rsidTr="00F043B8">
        <w:trPr>
          <w:trHeight w:val="680"/>
          <w:jc w:val="center"/>
        </w:trPr>
        <w:tc>
          <w:tcPr>
            <w:tcW w:w="557" w:type="pct"/>
            <w:vAlign w:val="center"/>
          </w:tcPr>
          <w:p w:rsidR="00932891" w:rsidRPr="0044359B" w:rsidRDefault="009038D6" w:rsidP="007D6DE7">
            <w:pPr>
              <w:adjustRightInd w:val="0"/>
              <w:snapToGrid w:val="0"/>
              <w:spacing w:line="400" w:lineRule="exact"/>
              <w:jc w:val="center"/>
              <w:rPr>
                <w:rFonts w:eastAsia="標楷體"/>
              </w:rPr>
            </w:pPr>
            <w:r w:rsidRPr="009038D6">
              <w:rPr>
                <w:rFonts w:eastAsia="標楷體" w:hint="eastAsia"/>
              </w:rPr>
              <w:t>連絡電話</w:t>
            </w:r>
          </w:p>
        </w:tc>
        <w:tc>
          <w:tcPr>
            <w:tcW w:w="839" w:type="pct"/>
            <w:gridSpan w:val="3"/>
            <w:vAlign w:val="center"/>
          </w:tcPr>
          <w:p w:rsidR="00932891" w:rsidRPr="0044359B" w:rsidRDefault="00932891" w:rsidP="007D6DE7">
            <w:pPr>
              <w:adjustRightInd w:val="0"/>
              <w:snapToGrid w:val="0"/>
              <w:spacing w:line="400" w:lineRule="exact"/>
              <w:rPr>
                <w:rFonts w:eastAsia="標楷體"/>
              </w:rPr>
            </w:pPr>
          </w:p>
        </w:tc>
        <w:tc>
          <w:tcPr>
            <w:tcW w:w="402" w:type="pct"/>
            <w:gridSpan w:val="2"/>
            <w:vAlign w:val="center"/>
          </w:tcPr>
          <w:p w:rsidR="00932891" w:rsidRPr="0044359B" w:rsidRDefault="00932891" w:rsidP="007D6DE7">
            <w:pPr>
              <w:adjustRightInd w:val="0"/>
              <w:snapToGrid w:val="0"/>
              <w:spacing w:line="400" w:lineRule="exact"/>
              <w:rPr>
                <w:rFonts w:eastAsia="標楷體"/>
              </w:rPr>
            </w:pPr>
            <w:r>
              <w:rPr>
                <w:rFonts w:eastAsia="標楷體"/>
              </w:rPr>
              <w:t>手機</w:t>
            </w:r>
          </w:p>
        </w:tc>
        <w:tc>
          <w:tcPr>
            <w:tcW w:w="1046" w:type="pct"/>
            <w:gridSpan w:val="2"/>
            <w:vAlign w:val="center"/>
          </w:tcPr>
          <w:p w:rsidR="00932891" w:rsidRPr="0044359B" w:rsidRDefault="00932891" w:rsidP="007D6DE7">
            <w:pPr>
              <w:adjustRightInd w:val="0"/>
              <w:snapToGrid w:val="0"/>
              <w:spacing w:line="400" w:lineRule="exact"/>
              <w:rPr>
                <w:rFonts w:eastAsia="標楷體"/>
              </w:rPr>
            </w:pPr>
          </w:p>
        </w:tc>
        <w:tc>
          <w:tcPr>
            <w:tcW w:w="399" w:type="pct"/>
            <w:gridSpan w:val="2"/>
            <w:vAlign w:val="center"/>
          </w:tcPr>
          <w:p w:rsidR="00932891" w:rsidRPr="0044359B" w:rsidRDefault="00932891" w:rsidP="007D6DE7">
            <w:pPr>
              <w:adjustRightInd w:val="0"/>
              <w:snapToGrid w:val="0"/>
              <w:spacing w:line="400" w:lineRule="exact"/>
              <w:rPr>
                <w:rFonts w:eastAsia="標楷體"/>
              </w:rPr>
            </w:pPr>
            <w:r w:rsidRPr="0044359B">
              <w:rPr>
                <w:rFonts w:eastAsia="標楷體"/>
              </w:rPr>
              <w:t>Email</w:t>
            </w:r>
          </w:p>
        </w:tc>
        <w:tc>
          <w:tcPr>
            <w:tcW w:w="1757" w:type="pct"/>
            <w:vAlign w:val="center"/>
          </w:tcPr>
          <w:p w:rsidR="00932891" w:rsidRPr="0044359B" w:rsidRDefault="00932891" w:rsidP="007D6DE7">
            <w:pPr>
              <w:adjustRightInd w:val="0"/>
              <w:snapToGrid w:val="0"/>
              <w:spacing w:line="400" w:lineRule="exact"/>
              <w:rPr>
                <w:rFonts w:eastAsia="標楷體"/>
              </w:rPr>
            </w:pPr>
          </w:p>
        </w:tc>
      </w:tr>
      <w:tr w:rsidR="00063942" w:rsidRPr="0044359B" w:rsidTr="00F043B8">
        <w:trPr>
          <w:trHeight w:val="680"/>
          <w:jc w:val="center"/>
        </w:trPr>
        <w:tc>
          <w:tcPr>
            <w:tcW w:w="1668" w:type="pct"/>
            <w:gridSpan w:val="5"/>
            <w:vAlign w:val="center"/>
          </w:tcPr>
          <w:p w:rsidR="00063942" w:rsidRPr="0044359B" w:rsidRDefault="00063942" w:rsidP="007D6DE7">
            <w:pPr>
              <w:adjustRightInd w:val="0"/>
              <w:snapToGrid w:val="0"/>
              <w:spacing w:line="400" w:lineRule="exact"/>
              <w:jc w:val="center"/>
              <w:rPr>
                <w:rFonts w:eastAsia="標楷體"/>
              </w:rPr>
            </w:pPr>
            <w:r>
              <w:rPr>
                <w:rFonts w:eastAsia="標楷體"/>
              </w:rPr>
              <w:t>執業場所名稱</w:t>
            </w:r>
          </w:p>
        </w:tc>
        <w:tc>
          <w:tcPr>
            <w:tcW w:w="3332" w:type="pct"/>
            <w:gridSpan w:val="6"/>
            <w:vAlign w:val="center"/>
          </w:tcPr>
          <w:p w:rsidR="00063942" w:rsidRPr="0044359B" w:rsidRDefault="00063942" w:rsidP="007D6DE7">
            <w:pPr>
              <w:adjustRightInd w:val="0"/>
              <w:snapToGrid w:val="0"/>
              <w:spacing w:line="400" w:lineRule="exact"/>
              <w:jc w:val="center"/>
              <w:rPr>
                <w:rFonts w:eastAsia="標楷體"/>
              </w:rPr>
            </w:pPr>
          </w:p>
        </w:tc>
      </w:tr>
      <w:tr w:rsidR="00063942" w:rsidRPr="0044359B" w:rsidTr="00F043B8">
        <w:trPr>
          <w:trHeight w:val="680"/>
          <w:jc w:val="center"/>
        </w:trPr>
        <w:tc>
          <w:tcPr>
            <w:tcW w:w="1668" w:type="pct"/>
            <w:gridSpan w:val="5"/>
            <w:vAlign w:val="center"/>
          </w:tcPr>
          <w:p w:rsidR="00063942" w:rsidRDefault="00063942" w:rsidP="007D6DE7">
            <w:pPr>
              <w:adjustRightInd w:val="0"/>
              <w:snapToGrid w:val="0"/>
              <w:spacing w:line="400" w:lineRule="exact"/>
              <w:jc w:val="center"/>
              <w:rPr>
                <w:rFonts w:eastAsia="標楷體"/>
              </w:rPr>
            </w:pPr>
            <w:r>
              <w:rPr>
                <w:rFonts w:eastAsia="標楷體"/>
              </w:rPr>
              <w:t>所屬公會</w:t>
            </w:r>
          </w:p>
        </w:tc>
        <w:tc>
          <w:tcPr>
            <w:tcW w:w="3332" w:type="pct"/>
            <w:gridSpan w:val="6"/>
            <w:vAlign w:val="center"/>
          </w:tcPr>
          <w:p w:rsidR="00063942" w:rsidRPr="0044359B" w:rsidRDefault="00063942" w:rsidP="007D6DE7">
            <w:pPr>
              <w:adjustRightInd w:val="0"/>
              <w:snapToGrid w:val="0"/>
              <w:spacing w:line="400" w:lineRule="exact"/>
              <w:jc w:val="center"/>
              <w:rPr>
                <w:rFonts w:eastAsia="標楷體"/>
              </w:rPr>
            </w:pPr>
          </w:p>
        </w:tc>
      </w:tr>
      <w:tr w:rsidR="00063942" w:rsidRPr="0044359B" w:rsidTr="00F043B8">
        <w:trPr>
          <w:trHeight w:val="680"/>
          <w:jc w:val="center"/>
        </w:trPr>
        <w:tc>
          <w:tcPr>
            <w:tcW w:w="1668" w:type="pct"/>
            <w:gridSpan w:val="5"/>
            <w:vAlign w:val="center"/>
          </w:tcPr>
          <w:p w:rsidR="00063942" w:rsidRDefault="00063942" w:rsidP="007D6DE7">
            <w:pPr>
              <w:adjustRightInd w:val="0"/>
              <w:snapToGrid w:val="0"/>
              <w:spacing w:line="400" w:lineRule="exact"/>
              <w:jc w:val="center"/>
              <w:rPr>
                <w:rFonts w:eastAsia="標楷體"/>
              </w:rPr>
            </w:pPr>
            <w:r>
              <w:rPr>
                <w:rFonts w:eastAsia="標楷體"/>
              </w:rPr>
              <w:t>餐點準備</w:t>
            </w:r>
          </w:p>
        </w:tc>
        <w:tc>
          <w:tcPr>
            <w:tcW w:w="3332" w:type="pct"/>
            <w:gridSpan w:val="6"/>
            <w:vAlign w:val="center"/>
          </w:tcPr>
          <w:p w:rsidR="00063942" w:rsidRPr="0044359B" w:rsidRDefault="00063942" w:rsidP="007D6DE7">
            <w:pPr>
              <w:adjustRightInd w:val="0"/>
              <w:snapToGrid w:val="0"/>
              <w:spacing w:line="400" w:lineRule="exact"/>
              <w:jc w:val="center"/>
              <w:rPr>
                <w:rFonts w:eastAsia="標楷體"/>
              </w:rPr>
            </w:pPr>
            <w:r w:rsidRPr="001A1723">
              <w:rPr>
                <w:rFonts w:ascii="標楷體" w:eastAsia="標楷體" w:hAnsi="標楷體" w:hint="eastAsia"/>
              </w:rPr>
              <w:t>□</w:t>
            </w:r>
            <w:r>
              <w:rPr>
                <w:rFonts w:ascii="標楷體" w:eastAsia="標楷體" w:hAnsi="標楷體" w:hint="eastAsia"/>
              </w:rPr>
              <w:t xml:space="preserve">葷食   </w:t>
            </w:r>
            <w:r w:rsidRPr="001A1723">
              <w:rPr>
                <w:rFonts w:ascii="標楷體" w:eastAsia="標楷體" w:hAnsi="標楷體" w:hint="eastAsia"/>
              </w:rPr>
              <w:t>□</w:t>
            </w:r>
            <w:r>
              <w:rPr>
                <w:rFonts w:ascii="標楷體" w:eastAsia="標楷體" w:hAnsi="標楷體" w:hint="eastAsia"/>
              </w:rPr>
              <w:t xml:space="preserve">素食   </w:t>
            </w:r>
            <w:r w:rsidRPr="001A1723">
              <w:rPr>
                <w:rFonts w:ascii="標楷體" w:eastAsia="標楷體" w:hAnsi="標楷體" w:hint="eastAsia"/>
              </w:rPr>
              <w:t>□</w:t>
            </w:r>
            <w:r>
              <w:rPr>
                <w:rFonts w:ascii="標楷體" w:eastAsia="標楷體" w:hAnsi="標楷體" w:hint="eastAsia"/>
              </w:rPr>
              <w:t>不須準備</w:t>
            </w:r>
          </w:p>
        </w:tc>
      </w:tr>
      <w:tr w:rsidR="00E8213E" w:rsidRPr="0044359B" w:rsidTr="00E8213E">
        <w:trPr>
          <w:trHeight w:val="904"/>
          <w:jc w:val="center"/>
        </w:trPr>
        <w:tc>
          <w:tcPr>
            <w:tcW w:w="845" w:type="pct"/>
            <w:gridSpan w:val="2"/>
            <w:vMerge w:val="restart"/>
          </w:tcPr>
          <w:p w:rsidR="00E8213E" w:rsidRPr="0044359B" w:rsidRDefault="00E8213E" w:rsidP="007D6DE7">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r>
              <w:rPr>
                <w:rFonts w:ascii="標楷體" w:eastAsia="標楷體" w:hAnsi="標楷體"/>
                <w:color w:val="000000" w:themeColor="text1"/>
              </w:rPr>
              <w:t>執業場所類別</w:t>
            </w:r>
          </w:p>
        </w:tc>
        <w:tc>
          <w:tcPr>
            <w:tcW w:w="823" w:type="pct"/>
            <w:gridSpan w:val="3"/>
            <w:vMerge w:val="restart"/>
          </w:tcPr>
          <w:p w:rsidR="00E8213E"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醫療院所</w:t>
            </w:r>
          </w:p>
          <w:p w:rsidR="00E8213E"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社區藥局</w:t>
            </w:r>
          </w:p>
          <w:p w:rsidR="00E8213E"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中藥販賣業</w:t>
            </w:r>
          </w:p>
          <w:p w:rsidR="00E8213E"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中藥製藥廠</w:t>
            </w:r>
          </w:p>
          <w:p w:rsidR="00E8213E"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r w:rsidRPr="00063942">
              <w:rPr>
                <w:rFonts w:ascii="標楷體" w:eastAsia="標楷體" w:hAnsi="標楷體" w:hint="eastAsia"/>
              </w:rPr>
              <w:t>□</w:t>
            </w:r>
            <w:r>
              <w:rPr>
                <w:rFonts w:ascii="標楷體" w:eastAsia="標楷體" w:hAnsi="標楷體" w:hint="eastAsia"/>
              </w:rPr>
              <w:t>其他</w:t>
            </w:r>
          </w:p>
          <w:p w:rsidR="00E8213E" w:rsidRPr="001A1723"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r>
              <w:rPr>
                <w:rFonts w:ascii="標楷體" w:eastAsia="標楷體" w:hAnsi="標楷體"/>
              </w:rPr>
              <w:t>_____________</w:t>
            </w:r>
          </w:p>
        </w:tc>
        <w:tc>
          <w:tcPr>
            <w:tcW w:w="1568" w:type="pct"/>
            <w:gridSpan w:val="4"/>
          </w:tcPr>
          <w:p w:rsidR="00E8213E" w:rsidRPr="0044359B" w:rsidRDefault="00E8213E" w:rsidP="007D6DE7">
            <w:pPr>
              <w:autoSpaceDE w:val="0"/>
              <w:autoSpaceDN w:val="0"/>
              <w:adjustRightInd w:val="0"/>
              <w:spacing w:line="400" w:lineRule="exact"/>
              <w:ind w:leftChars="-20" w:left="-48" w:firstLineChars="2" w:firstLine="5"/>
              <w:jc w:val="both"/>
              <w:rPr>
                <w:rFonts w:ascii="標楷體" w:eastAsia="標楷體" w:hAnsi="標楷體"/>
                <w:color w:val="000000" w:themeColor="text1"/>
              </w:rPr>
            </w:pPr>
            <w:r w:rsidRPr="001A1723">
              <w:rPr>
                <w:rFonts w:ascii="標楷體" w:eastAsia="標楷體" w:hAnsi="標楷體" w:hint="eastAsia"/>
              </w:rPr>
              <w:t>是否</w:t>
            </w:r>
            <w:r w:rsidRPr="00CA2899">
              <w:rPr>
                <w:rFonts w:ascii="標楷體" w:eastAsia="標楷體" w:hAnsi="標楷體" w:hint="eastAsia"/>
              </w:rPr>
              <w:t>符合藥師法第15條第2項之修習中藥課程達適當標準之執業中之藥師</w:t>
            </w:r>
          </w:p>
        </w:tc>
        <w:tc>
          <w:tcPr>
            <w:tcW w:w="1764" w:type="pct"/>
            <w:gridSpan w:val="2"/>
          </w:tcPr>
          <w:p w:rsidR="00E8213E"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是</w:t>
            </w:r>
          </w:p>
          <w:p w:rsidR="00E8213E" w:rsidRPr="0044359B" w:rsidRDefault="00E8213E" w:rsidP="007D6DE7">
            <w:pPr>
              <w:autoSpaceDE w:val="0"/>
              <w:autoSpaceDN w:val="0"/>
              <w:adjustRightInd w:val="0"/>
              <w:spacing w:line="400" w:lineRule="exact"/>
              <w:ind w:leftChars="-7" w:left="-17"/>
              <w:jc w:val="both"/>
              <w:rPr>
                <w:rFonts w:ascii="標楷體" w:eastAsia="標楷體" w:hAnsi="標楷體"/>
                <w:color w:val="0070C0"/>
              </w:rPr>
            </w:pPr>
            <w:r w:rsidRPr="001A1723">
              <w:rPr>
                <w:rFonts w:ascii="標楷體" w:eastAsia="標楷體" w:hAnsi="標楷體" w:hint="eastAsia"/>
              </w:rPr>
              <w:t>□</w:t>
            </w:r>
            <w:r>
              <w:rPr>
                <w:rFonts w:ascii="標楷體" w:eastAsia="標楷體" w:hAnsi="標楷體" w:hint="eastAsia"/>
              </w:rPr>
              <w:t>否</w:t>
            </w:r>
          </w:p>
        </w:tc>
      </w:tr>
      <w:tr w:rsidR="00E8213E" w:rsidRPr="0044359B" w:rsidTr="00E8213E">
        <w:trPr>
          <w:trHeight w:val="903"/>
          <w:jc w:val="center"/>
        </w:trPr>
        <w:tc>
          <w:tcPr>
            <w:tcW w:w="845" w:type="pct"/>
            <w:gridSpan w:val="2"/>
            <w:vMerge/>
          </w:tcPr>
          <w:p w:rsidR="00E8213E" w:rsidRDefault="00E8213E" w:rsidP="007D6DE7">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p>
        </w:tc>
        <w:tc>
          <w:tcPr>
            <w:tcW w:w="823" w:type="pct"/>
            <w:gridSpan w:val="3"/>
            <w:vMerge/>
          </w:tcPr>
          <w:p w:rsidR="00E8213E" w:rsidRPr="001A1723" w:rsidRDefault="00E8213E" w:rsidP="007D6DE7">
            <w:pPr>
              <w:autoSpaceDE w:val="0"/>
              <w:autoSpaceDN w:val="0"/>
              <w:adjustRightInd w:val="0"/>
              <w:spacing w:line="400" w:lineRule="exact"/>
              <w:ind w:leftChars="-18" w:left="199" w:hangingChars="101" w:hanging="242"/>
              <w:jc w:val="both"/>
              <w:rPr>
                <w:rFonts w:ascii="標楷體" w:eastAsia="標楷體" w:hAnsi="標楷體"/>
              </w:rPr>
            </w:pPr>
          </w:p>
        </w:tc>
        <w:tc>
          <w:tcPr>
            <w:tcW w:w="1568" w:type="pct"/>
            <w:gridSpan w:val="4"/>
          </w:tcPr>
          <w:p w:rsidR="00E8213E" w:rsidRPr="001A1723" w:rsidRDefault="00E8213E" w:rsidP="007D6DE7">
            <w:pPr>
              <w:autoSpaceDE w:val="0"/>
              <w:autoSpaceDN w:val="0"/>
              <w:adjustRightInd w:val="0"/>
              <w:spacing w:line="400" w:lineRule="exact"/>
              <w:ind w:leftChars="-20" w:left="-48" w:firstLineChars="2" w:firstLine="5"/>
              <w:jc w:val="both"/>
              <w:rPr>
                <w:rFonts w:ascii="標楷體" w:eastAsia="標楷體" w:hAnsi="標楷體"/>
              </w:rPr>
            </w:pPr>
            <w:r>
              <w:rPr>
                <w:rFonts w:ascii="標楷體" w:eastAsia="標楷體" w:hAnsi="標楷體" w:hint="eastAsia"/>
              </w:rPr>
              <w:t>是否具中藥實習指導教師資格</w:t>
            </w:r>
          </w:p>
        </w:tc>
        <w:tc>
          <w:tcPr>
            <w:tcW w:w="1764" w:type="pct"/>
            <w:gridSpan w:val="2"/>
          </w:tcPr>
          <w:p w:rsidR="00E8213E" w:rsidRDefault="00E8213E" w:rsidP="00CA2899">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是，證書編號：__________</w:t>
            </w:r>
          </w:p>
          <w:p w:rsidR="00E8213E" w:rsidRPr="001A1723" w:rsidRDefault="00E8213E" w:rsidP="00CA2899">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否</w:t>
            </w:r>
          </w:p>
        </w:tc>
      </w:tr>
      <w:tr w:rsidR="00932891" w:rsidRPr="0044359B" w:rsidTr="00E8213E">
        <w:trPr>
          <w:trHeight w:val="903"/>
          <w:jc w:val="center"/>
        </w:trPr>
        <w:tc>
          <w:tcPr>
            <w:tcW w:w="845" w:type="pct"/>
            <w:gridSpan w:val="2"/>
            <w:vMerge w:val="restart"/>
            <w:tcBorders>
              <w:right w:val="single" w:sz="4" w:space="0" w:color="auto"/>
            </w:tcBorders>
          </w:tcPr>
          <w:p w:rsidR="00932891" w:rsidRDefault="00932891" w:rsidP="00932891">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r w:rsidRPr="001A1723">
              <w:rPr>
                <w:rFonts w:ascii="標楷體" w:eastAsia="標楷體" w:hAnsi="標楷體" w:hint="eastAsia"/>
                <w:bCs/>
                <w:color w:val="000000" w:themeColor="text1"/>
              </w:rPr>
              <w:t>報名場次</w:t>
            </w:r>
          </w:p>
        </w:tc>
        <w:tc>
          <w:tcPr>
            <w:tcW w:w="823" w:type="pct"/>
            <w:gridSpan w:val="3"/>
            <w:vMerge w:val="restart"/>
            <w:tcBorders>
              <w:top w:val="single" w:sz="4" w:space="0" w:color="auto"/>
              <w:left w:val="single" w:sz="4" w:space="0" w:color="auto"/>
              <w:right w:val="single" w:sz="4" w:space="0" w:color="auto"/>
            </w:tcBorders>
            <w:shd w:val="clear" w:color="auto" w:fill="auto"/>
            <w:vAlign w:val="center"/>
          </w:tcPr>
          <w:p w:rsidR="00932891" w:rsidRPr="00E475B1" w:rsidRDefault="00932891" w:rsidP="00932891">
            <w:pPr>
              <w:jc w:val="center"/>
              <w:rPr>
                <w:rFonts w:ascii="Times New Roman" w:eastAsia="標楷體" w:hAnsi="Times New Roman"/>
                <w:color w:val="000000"/>
                <w:kern w:val="0"/>
              </w:rPr>
            </w:pPr>
            <w:r>
              <w:rPr>
                <w:rFonts w:ascii="Times New Roman" w:eastAsia="標楷體" w:hAnsi="Times New Roman"/>
                <w:color w:val="000000"/>
                <w:kern w:val="0"/>
              </w:rPr>
              <w:t>中部場次</w:t>
            </w:r>
          </w:p>
        </w:tc>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8213E" w:rsidRDefault="00E8213E" w:rsidP="00932891">
            <w:pPr>
              <w:widowControl/>
              <w:jc w:val="center"/>
              <w:rPr>
                <w:rFonts w:ascii="Times New Roman" w:eastAsia="標楷體" w:hAnsi="Times New Roman"/>
                <w:color w:val="000000"/>
                <w:kern w:val="0"/>
              </w:rPr>
            </w:pPr>
            <w:r w:rsidRPr="00E8213E">
              <w:rPr>
                <w:rFonts w:ascii="Times New Roman" w:eastAsia="標楷體" w:hAnsi="Times New Roman" w:hint="eastAsia"/>
                <w:color w:val="000000"/>
                <w:kern w:val="0"/>
              </w:rPr>
              <w:t>□</w:t>
            </w:r>
            <w:r>
              <w:rPr>
                <w:rFonts w:ascii="Times New Roman" w:eastAsia="標楷體" w:hAnsi="Times New Roman" w:hint="eastAsia"/>
                <w:color w:val="000000"/>
                <w:kern w:val="0"/>
              </w:rPr>
              <w:t>6/2</w:t>
            </w:r>
            <w:r w:rsidR="00932891" w:rsidRPr="00E475B1">
              <w:rPr>
                <w:rFonts w:ascii="Times New Roman" w:eastAsia="標楷體" w:hAnsi="Times New Roman" w:hint="eastAsia"/>
                <w:color w:val="000000"/>
                <w:kern w:val="0"/>
              </w:rPr>
              <w:t>(</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p w:rsidR="00E8213E" w:rsidRDefault="00E8213E" w:rsidP="00932891">
            <w:pPr>
              <w:widowControl/>
              <w:jc w:val="center"/>
              <w:rPr>
                <w:rFonts w:ascii="Times New Roman" w:eastAsia="標楷體" w:hAnsi="Times New Roman"/>
                <w:color w:val="000000"/>
                <w:kern w:val="0"/>
              </w:rPr>
            </w:pPr>
            <w:r w:rsidRPr="00E8213E">
              <w:rPr>
                <w:rFonts w:ascii="Times New Roman" w:eastAsia="標楷體" w:hAnsi="Times New Roman" w:hint="eastAsia"/>
                <w:color w:val="000000"/>
                <w:kern w:val="0"/>
              </w:rPr>
              <w:t>□</w:t>
            </w:r>
            <w:r>
              <w:rPr>
                <w:rFonts w:ascii="Times New Roman" w:eastAsia="標楷體" w:hAnsi="Times New Roman" w:hint="eastAsia"/>
                <w:color w:val="000000"/>
                <w:kern w:val="0"/>
              </w:rPr>
              <w:t>6/15</w:t>
            </w:r>
            <w:r w:rsidR="00932891" w:rsidRPr="00E475B1">
              <w:rPr>
                <w:rFonts w:ascii="Times New Roman" w:eastAsia="標楷體" w:hAnsi="Times New Roman" w:hint="eastAsia"/>
                <w:color w:val="000000"/>
                <w:kern w:val="0"/>
              </w:rPr>
              <w:t>(</w:t>
            </w:r>
            <w:r>
              <w:rPr>
                <w:rFonts w:ascii="Times New Roman" w:eastAsia="標楷體" w:hAnsi="Times New Roman" w:hint="eastAsia"/>
                <w:color w:val="000000"/>
                <w:kern w:val="0"/>
              </w:rPr>
              <w:t>六</w:t>
            </w:r>
            <w:r w:rsidR="00932891" w:rsidRPr="00E475B1">
              <w:rPr>
                <w:rFonts w:ascii="Times New Roman" w:eastAsia="標楷體" w:hAnsi="Times New Roman" w:hint="eastAsia"/>
                <w:color w:val="000000"/>
                <w:kern w:val="0"/>
              </w:rPr>
              <w:t>)</w:t>
            </w:r>
          </w:p>
          <w:p w:rsidR="00932891" w:rsidRPr="00E475B1" w:rsidRDefault="00E8213E" w:rsidP="00932891">
            <w:pPr>
              <w:widowControl/>
              <w:jc w:val="center"/>
              <w:rPr>
                <w:rFonts w:ascii="Times New Roman" w:eastAsia="標楷體" w:hAnsi="Times New Roman"/>
                <w:color w:val="000000"/>
                <w:kern w:val="0"/>
              </w:rPr>
            </w:pPr>
            <w:r w:rsidRPr="00E8213E">
              <w:rPr>
                <w:rFonts w:ascii="Times New Roman" w:eastAsia="標楷體" w:hAnsi="Times New Roman" w:hint="eastAsia"/>
                <w:color w:val="000000"/>
                <w:kern w:val="0"/>
              </w:rPr>
              <w:t>□</w:t>
            </w:r>
            <w:r w:rsidR="00932891" w:rsidRPr="00E475B1">
              <w:rPr>
                <w:rFonts w:ascii="Times New Roman" w:eastAsia="標楷體" w:hAnsi="Times New Roman" w:hint="eastAsia"/>
                <w:color w:val="000000"/>
                <w:kern w:val="0"/>
              </w:rPr>
              <w:t>6/16(</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rPr>
                <w:rFonts w:ascii="Times New Roman" w:eastAsia="標楷體" w:hAnsi="Times New Roman"/>
                <w:color w:val="000000"/>
                <w:kern w:val="0"/>
              </w:rPr>
            </w:pPr>
            <w:r w:rsidRPr="00E475B1">
              <w:rPr>
                <w:rFonts w:ascii="Times New Roman" w:eastAsia="標楷體" w:hAnsi="Times New Roman" w:hint="eastAsia"/>
                <w:color w:val="000000"/>
                <w:kern w:val="0"/>
              </w:rPr>
              <w:t>中國醫藥大學水湳校區卓越大樓</w:t>
            </w:r>
            <w:r w:rsidRPr="00E475B1">
              <w:rPr>
                <w:rFonts w:ascii="Times New Roman" w:eastAsia="標楷體" w:hAnsi="Times New Roman" w:hint="eastAsia"/>
                <w:color w:val="000000"/>
                <w:kern w:val="0"/>
              </w:rPr>
              <w:t>203</w:t>
            </w:r>
            <w:r w:rsidRPr="00E475B1">
              <w:rPr>
                <w:rFonts w:ascii="Times New Roman" w:eastAsia="標楷體" w:hAnsi="Times New Roman" w:hint="eastAsia"/>
                <w:color w:val="000000"/>
                <w:kern w:val="0"/>
              </w:rPr>
              <w:t>教室</w:t>
            </w:r>
            <w:r w:rsidRPr="00E475B1">
              <w:rPr>
                <w:rFonts w:ascii="Times New Roman" w:eastAsia="標楷體" w:hAnsi="Times New Roman" w:hint="eastAsia"/>
                <w:color w:val="000000"/>
                <w:kern w:val="0"/>
              </w:rPr>
              <w:t>(</w:t>
            </w:r>
            <w:r w:rsidRPr="00E475B1">
              <w:rPr>
                <w:rFonts w:ascii="Times New Roman" w:eastAsia="標楷體" w:hAnsi="Times New Roman" w:hint="eastAsia"/>
                <w:color w:val="000000"/>
                <w:kern w:val="0"/>
              </w:rPr>
              <w:t>台中市北屯區經貿路一段</w:t>
            </w:r>
            <w:r w:rsidRPr="00E475B1">
              <w:rPr>
                <w:rFonts w:ascii="Times New Roman" w:eastAsia="標楷體" w:hAnsi="Times New Roman" w:hint="eastAsia"/>
                <w:color w:val="000000"/>
                <w:kern w:val="0"/>
              </w:rPr>
              <w:t>100</w:t>
            </w:r>
            <w:r w:rsidRPr="00E475B1">
              <w:rPr>
                <w:rFonts w:ascii="Times New Roman" w:eastAsia="標楷體" w:hAnsi="Times New Roman" w:hint="eastAsia"/>
                <w:color w:val="000000"/>
                <w:kern w:val="0"/>
              </w:rPr>
              <w:t>號</w:t>
            </w:r>
            <w:r w:rsidRPr="00E475B1">
              <w:rPr>
                <w:rFonts w:ascii="Times New Roman" w:eastAsia="標楷體" w:hAnsi="Times New Roman" w:hint="eastAsia"/>
                <w:color w:val="000000"/>
                <w:kern w:val="0"/>
              </w:rPr>
              <w:t>)</w:t>
            </w:r>
          </w:p>
        </w:tc>
      </w:tr>
      <w:tr w:rsidR="00932891" w:rsidRPr="0044359B" w:rsidTr="00E8213E">
        <w:trPr>
          <w:trHeight w:val="903"/>
          <w:jc w:val="center"/>
        </w:trPr>
        <w:tc>
          <w:tcPr>
            <w:tcW w:w="845" w:type="pct"/>
            <w:gridSpan w:val="2"/>
            <w:vMerge/>
            <w:tcBorders>
              <w:right w:val="single" w:sz="4" w:space="0" w:color="auto"/>
            </w:tcBorders>
          </w:tcPr>
          <w:p w:rsidR="00932891" w:rsidRDefault="00932891" w:rsidP="00932891">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p>
        </w:tc>
        <w:tc>
          <w:tcPr>
            <w:tcW w:w="823" w:type="pct"/>
            <w:gridSpan w:val="3"/>
            <w:vMerge/>
            <w:tcBorders>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jc w:val="center"/>
              <w:rPr>
                <w:rFonts w:ascii="Times New Roman" w:eastAsia="標楷體" w:hAnsi="Times New Roman"/>
                <w:color w:val="000000"/>
                <w:kern w:val="0"/>
              </w:rPr>
            </w:pPr>
          </w:p>
        </w:tc>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113/6/23(</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rPr>
                <w:rFonts w:ascii="Times New Roman" w:eastAsia="標楷體" w:hAnsi="Times New Roman"/>
                <w:color w:val="000000"/>
                <w:kern w:val="0"/>
              </w:rPr>
            </w:pPr>
            <w:r w:rsidRPr="00E475B1">
              <w:rPr>
                <w:rFonts w:ascii="Times New Roman" w:eastAsia="標楷體" w:hAnsi="Times New Roman" w:hint="eastAsia"/>
                <w:color w:val="000000"/>
                <w:kern w:val="0"/>
              </w:rPr>
              <w:t>彰化基督教醫院中醫部</w:t>
            </w:r>
            <w:r w:rsidRPr="00E475B1">
              <w:rPr>
                <w:rFonts w:ascii="Times New Roman" w:eastAsia="標楷體" w:hAnsi="Times New Roman" w:hint="eastAsia"/>
                <w:color w:val="000000"/>
                <w:kern w:val="0"/>
              </w:rPr>
              <w:t>(</w:t>
            </w:r>
            <w:r w:rsidRPr="00E475B1">
              <w:rPr>
                <w:rFonts w:ascii="Times New Roman" w:eastAsia="標楷體" w:hAnsi="Times New Roman" w:hint="eastAsia"/>
                <w:color w:val="000000"/>
                <w:kern w:val="0"/>
              </w:rPr>
              <w:t>彰化縣彰化市旭光路</w:t>
            </w:r>
            <w:r w:rsidRPr="00E475B1">
              <w:rPr>
                <w:rFonts w:ascii="Times New Roman" w:eastAsia="標楷體" w:hAnsi="Times New Roman" w:hint="eastAsia"/>
                <w:color w:val="000000"/>
                <w:kern w:val="0"/>
              </w:rPr>
              <w:t>235</w:t>
            </w:r>
            <w:r w:rsidRPr="00E475B1">
              <w:rPr>
                <w:rFonts w:ascii="Times New Roman" w:eastAsia="標楷體" w:hAnsi="Times New Roman" w:hint="eastAsia"/>
                <w:color w:val="000000"/>
                <w:kern w:val="0"/>
              </w:rPr>
              <w:t>號</w:t>
            </w:r>
            <w:r w:rsidRPr="00E475B1">
              <w:rPr>
                <w:rFonts w:ascii="Times New Roman" w:eastAsia="標楷體" w:hAnsi="Times New Roman" w:hint="eastAsia"/>
                <w:color w:val="000000"/>
                <w:kern w:val="0"/>
              </w:rPr>
              <w:t>)</w:t>
            </w:r>
          </w:p>
        </w:tc>
      </w:tr>
      <w:tr w:rsidR="00932891" w:rsidRPr="0044359B" w:rsidTr="00E8213E">
        <w:trPr>
          <w:trHeight w:val="903"/>
          <w:jc w:val="center"/>
        </w:trPr>
        <w:tc>
          <w:tcPr>
            <w:tcW w:w="845" w:type="pct"/>
            <w:gridSpan w:val="2"/>
            <w:vMerge/>
            <w:tcBorders>
              <w:right w:val="single" w:sz="4" w:space="0" w:color="auto"/>
            </w:tcBorders>
          </w:tcPr>
          <w:p w:rsidR="00932891" w:rsidRDefault="00932891" w:rsidP="00932891">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p>
        </w:tc>
        <w:tc>
          <w:tcPr>
            <w:tcW w:w="823" w:type="pct"/>
            <w:gridSpan w:val="3"/>
            <w:vMerge w:val="restart"/>
            <w:tcBorders>
              <w:top w:val="single" w:sz="4" w:space="0" w:color="auto"/>
              <w:left w:val="single" w:sz="4" w:space="0" w:color="auto"/>
              <w:right w:val="single" w:sz="4" w:space="0" w:color="auto"/>
            </w:tcBorders>
            <w:shd w:val="clear" w:color="auto" w:fill="auto"/>
            <w:vAlign w:val="center"/>
          </w:tcPr>
          <w:p w:rsidR="00932891" w:rsidRPr="00E475B1" w:rsidRDefault="00932891" w:rsidP="00932891">
            <w:pPr>
              <w:jc w:val="center"/>
              <w:rPr>
                <w:rFonts w:ascii="Times New Roman" w:eastAsia="標楷體" w:hAnsi="Times New Roman"/>
                <w:color w:val="000000"/>
                <w:kern w:val="0"/>
              </w:rPr>
            </w:pPr>
            <w:r>
              <w:rPr>
                <w:rFonts w:ascii="Times New Roman" w:eastAsia="標楷體" w:hAnsi="Times New Roman"/>
                <w:color w:val="000000"/>
                <w:kern w:val="0"/>
              </w:rPr>
              <w:t>南部場次</w:t>
            </w:r>
          </w:p>
        </w:tc>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8213E"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7/14(</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p w:rsidR="00E8213E"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7/28(</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p w:rsidR="00932891" w:rsidRPr="00E475B1"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8/11(</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rPr>
                <w:rFonts w:ascii="Times New Roman" w:eastAsia="標楷體" w:hAnsi="Times New Roman"/>
                <w:color w:val="000000"/>
                <w:kern w:val="0"/>
              </w:rPr>
            </w:pPr>
            <w:r w:rsidRPr="00E475B1">
              <w:rPr>
                <w:rFonts w:ascii="Times New Roman" w:eastAsia="標楷體" w:hAnsi="Times New Roman" w:hint="eastAsia"/>
                <w:color w:val="000000"/>
                <w:kern w:val="0"/>
              </w:rPr>
              <w:t>高雄市藥師公會</w:t>
            </w:r>
            <w:r w:rsidRPr="00E475B1">
              <w:rPr>
                <w:rFonts w:ascii="Times New Roman" w:eastAsia="標楷體" w:hAnsi="Times New Roman" w:hint="eastAsia"/>
                <w:color w:val="000000"/>
                <w:kern w:val="0"/>
              </w:rPr>
              <w:t>(</w:t>
            </w:r>
            <w:r w:rsidRPr="00E475B1">
              <w:rPr>
                <w:rFonts w:ascii="Times New Roman" w:eastAsia="標楷體" w:hAnsi="Times New Roman" w:hint="eastAsia"/>
                <w:color w:val="000000"/>
                <w:kern w:val="0"/>
              </w:rPr>
              <w:t>高雄市鼓山區明華路</w:t>
            </w:r>
            <w:r w:rsidRPr="00E475B1">
              <w:rPr>
                <w:rFonts w:ascii="Times New Roman" w:eastAsia="標楷體" w:hAnsi="Times New Roman" w:hint="eastAsia"/>
                <w:color w:val="000000"/>
                <w:kern w:val="0"/>
              </w:rPr>
              <w:t>251</w:t>
            </w:r>
            <w:r w:rsidRPr="00E475B1">
              <w:rPr>
                <w:rFonts w:ascii="Times New Roman" w:eastAsia="標楷體" w:hAnsi="Times New Roman" w:hint="eastAsia"/>
                <w:color w:val="000000"/>
                <w:kern w:val="0"/>
              </w:rPr>
              <w:t>號</w:t>
            </w:r>
            <w:r w:rsidRPr="00E475B1">
              <w:rPr>
                <w:rFonts w:ascii="Times New Roman" w:eastAsia="標楷體" w:hAnsi="Times New Roman" w:hint="eastAsia"/>
                <w:color w:val="000000"/>
                <w:kern w:val="0"/>
              </w:rPr>
              <w:t>4</w:t>
            </w:r>
            <w:r w:rsidRPr="00E475B1">
              <w:rPr>
                <w:rFonts w:ascii="Times New Roman" w:eastAsia="標楷體" w:hAnsi="Times New Roman" w:hint="eastAsia"/>
                <w:color w:val="000000"/>
                <w:kern w:val="0"/>
              </w:rPr>
              <w:t>樓</w:t>
            </w:r>
            <w:r w:rsidRPr="00E475B1">
              <w:rPr>
                <w:rFonts w:ascii="Times New Roman" w:eastAsia="標楷體" w:hAnsi="Times New Roman" w:hint="eastAsia"/>
                <w:color w:val="000000"/>
                <w:kern w:val="0"/>
              </w:rPr>
              <w:t>)</w:t>
            </w:r>
          </w:p>
        </w:tc>
      </w:tr>
      <w:tr w:rsidR="00932891" w:rsidRPr="0044359B" w:rsidTr="00E8213E">
        <w:trPr>
          <w:trHeight w:val="903"/>
          <w:jc w:val="center"/>
        </w:trPr>
        <w:tc>
          <w:tcPr>
            <w:tcW w:w="845" w:type="pct"/>
            <w:gridSpan w:val="2"/>
            <w:vMerge/>
            <w:tcBorders>
              <w:right w:val="single" w:sz="4" w:space="0" w:color="auto"/>
            </w:tcBorders>
          </w:tcPr>
          <w:p w:rsidR="00932891" w:rsidRDefault="00932891" w:rsidP="00932891">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p>
        </w:tc>
        <w:tc>
          <w:tcPr>
            <w:tcW w:w="823" w:type="pct"/>
            <w:gridSpan w:val="3"/>
            <w:vMerge/>
            <w:tcBorders>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jc w:val="center"/>
              <w:rPr>
                <w:rFonts w:ascii="Times New Roman" w:eastAsia="標楷體" w:hAnsi="Times New Roman"/>
                <w:color w:val="000000"/>
                <w:kern w:val="0"/>
              </w:rPr>
            </w:pPr>
          </w:p>
        </w:tc>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113/9/1(</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rPr>
                <w:rFonts w:ascii="Times New Roman" w:eastAsia="標楷體" w:hAnsi="Times New Roman"/>
                <w:color w:val="000000"/>
                <w:kern w:val="0"/>
              </w:rPr>
            </w:pPr>
            <w:r w:rsidRPr="00E475B1">
              <w:rPr>
                <w:rFonts w:ascii="Times New Roman" w:eastAsia="標楷體" w:hAnsi="Times New Roman" w:hint="eastAsia"/>
                <w:color w:val="000000"/>
                <w:kern w:val="0"/>
              </w:rPr>
              <w:t>高雄市立中醫醫院</w:t>
            </w:r>
            <w:r w:rsidRPr="00E475B1">
              <w:rPr>
                <w:rFonts w:ascii="Times New Roman" w:eastAsia="標楷體" w:hAnsi="Times New Roman" w:hint="eastAsia"/>
                <w:color w:val="000000"/>
                <w:kern w:val="0"/>
              </w:rPr>
              <w:t>(</w:t>
            </w:r>
            <w:r w:rsidRPr="00E475B1">
              <w:rPr>
                <w:rFonts w:ascii="Times New Roman" w:eastAsia="標楷體" w:hAnsi="Times New Roman" w:hint="eastAsia"/>
                <w:color w:val="000000"/>
                <w:kern w:val="0"/>
              </w:rPr>
              <w:t>高雄市苓雅區凱旋二路</w:t>
            </w:r>
            <w:r w:rsidRPr="00E475B1">
              <w:rPr>
                <w:rFonts w:ascii="Times New Roman" w:eastAsia="標楷體" w:hAnsi="Times New Roman" w:hint="eastAsia"/>
                <w:color w:val="000000"/>
                <w:kern w:val="0"/>
              </w:rPr>
              <w:t>132</w:t>
            </w:r>
            <w:r w:rsidRPr="00E475B1">
              <w:rPr>
                <w:rFonts w:ascii="Times New Roman" w:eastAsia="標楷體" w:hAnsi="Times New Roman" w:hint="eastAsia"/>
                <w:color w:val="000000"/>
                <w:kern w:val="0"/>
              </w:rPr>
              <w:t>號</w:t>
            </w:r>
            <w:r w:rsidRPr="00E475B1">
              <w:rPr>
                <w:rFonts w:ascii="Times New Roman" w:eastAsia="標楷體" w:hAnsi="Times New Roman" w:hint="eastAsia"/>
                <w:color w:val="000000"/>
                <w:kern w:val="0"/>
              </w:rPr>
              <w:t>)</w:t>
            </w:r>
          </w:p>
        </w:tc>
      </w:tr>
      <w:tr w:rsidR="00932891" w:rsidRPr="0044359B" w:rsidTr="00E8213E">
        <w:trPr>
          <w:trHeight w:val="903"/>
          <w:jc w:val="center"/>
        </w:trPr>
        <w:tc>
          <w:tcPr>
            <w:tcW w:w="845" w:type="pct"/>
            <w:gridSpan w:val="2"/>
            <w:vMerge/>
            <w:tcBorders>
              <w:right w:val="single" w:sz="4" w:space="0" w:color="auto"/>
            </w:tcBorders>
          </w:tcPr>
          <w:p w:rsidR="00932891" w:rsidRDefault="00932891" w:rsidP="00932891">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p>
        </w:tc>
        <w:tc>
          <w:tcPr>
            <w:tcW w:w="823" w:type="pct"/>
            <w:gridSpan w:val="3"/>
            <w:vMerge w:val="restart"/>
            <w:tcBorders>
              <w:top w:val="single" w:sz="4" w:space="0" w:color="auto"/>
              <w:left w:val="single" w:sz="4" w:space="0" w:color="auto"/>
              <w:right w:val="single" w:sz="4" w:space="0" w:color="auto"/>
            </w:tcBorders>
            <w:shd w:val="clear" w:color="auto" w:fill="auto"/>
            <w:vAlign w:val="center"/>
          </w:tcPr>
          <w:p w:rsidR="00932891" w:rsidRPr="00E475B1" w:rsidRDefault="00932891" w:rsidP="00932891">
            <w:pPr>
              <w:jc w:val="center"/>
              <w:rPr>
                <w:rFonts w:ascii="Times New Roman" w:eastAsia="標楷體" w:hAnsi="Times New Roman"/>
                <w:color w:val="000000"/>
                <w:kern w:val="0"/>
              </w:rPr>
            </w:pPr>
            <w:r>
              <w:rPr>
                <w:rFonts w:ascii="Times New Roman" w:eastAsia="標楷體" w:hAnsi="Times New Roman" w:hint="eastAsia"/>
                <w:color w:val="000000"/>
                <w:kern w:val="0"/>
              </w:rPr>
              <w:t>北</w:t>
            </w:r>
            <w:r w:rsidRPr="00932891">
              <w:rPr>
                <w:rFonts w:ascii="Times New Roman" w:eastAsia="標楷體" w:hAnsi="Times New Roman" w:hint="eastAsia"/>
                <w:color w:val="000000"/>
                <w:kern w:val="0"/>
              </w:rPr>
              <w:t>部場次</w:t>
            </w:r>
          </w:p>
        </w:tc>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8213E"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8/25(</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p w:rsidR="00E8213E"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9/8(</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p w:rsidR="00932891" w:rsidRPr="00E475B1"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9/22(</w:t>
            </w:r>
            <w:r w:rsidR="00932891" w:rsidRPr="00E475B1">
              <w:rPr>
                <w:rFonts w:ascii="Times New Roman" w:eastAsia="標楷體" w:hAnsi="Times New Roman" w:hint="eastAsia"/>
                <w:color w:val="000000"/>
                <w:kern w:val="0"/>
              </w:rPr>
              <w:t>日</w:t>
            </w:r>
            <w:r w:rsidR="00932891" w:rsidRPr="00E475B1">
              <w:rPr>
                <w:rFonts w:ascii="Times New Roman" w:eastAsia="標楷體" w:hAnsi="Times New Roman" w:hint="eastAsia"/>
                <w:color w:val="000000"/>
                <w:kern w:val="0"/>
              </w:rPr>
              <w:t>)</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rPr>
                <w:rFonts w:ascii="Times New Roman" w:eastAsia="標楷體" w:hAnsi="Times New Roman"/>
                <w:color w:val="000000"/>
                <w:kern w:val="0"/>
              </w:rPr>
            </w:pPr>
            <w:r w:rsidRPr="00E475B1">
              <w:rPr>
                <w:rFonts w:ascii="Times New Roman" w:eastAsia="標楷體" w:hAnsi="Times New Roman" w:hint="eastAsia"/>
                <w:color w:val="000000"/>
                <w:kern w:val="0"/>
              </w:rPr>
              <w:t>臺北市立聯合醫院萬華辦公室國際會議廳</w:t>
            </w:r>
            <w:r w:rsidRPr="00E475B1">
              <w:rPr>
                <w:rFonts w:ascii="Times New Roman" w:eastAsia="標楷體" w:hAnsi="Times New Roman" w:hint="eastAsia"/>
                <w:color w:val="000000"/>
                <w:kern w:val="0"/>
              </w:rPr>
              <w:t>(</w:t>
            </w:r>
            <w:r w:rsidRPr="00E475B1">
              <w:rPr>
                <w:rFonts w:ascii="Times New Roman" w:eastAsia="標楷體" w:hAnsi="Times New Roman" w:hint="eastAsia"/>
                <w:color w:val="000000"/>
                <w:kern w:val="0"/>
              </w:rPr>
              <w:t>台北市萬華區艋舺大道</w:t>
            </w:r>
            <w:r w:rsidRPr="00E475B1">
              <w:rPr>
                <w:rFonts w:ascii="Times New Roman" w:eastAsia="標楷體" w:hAnsi="Times New Roman" w:hint="eastAsia"/>
                <w:color w:val="000000"/>
                <w:kern w:val="0"/>
              </w:rPr>
              <w:t>101</w:t>
            </w:r>
            <w:r w:rsidRPr="00E475B1">
              <w:rPr>
                <w:rFonts w:ascii="Times New Roman" w:eastAsia="標楷體" w:hAnsi="Times New Roman" w:hint="eastAsia"/>
                <w:color w:val="000000"/>
                <w:kern w:val="0"/>
              </w:rPr>
              <w:t>號</w:t>
            </w:r>
            <w:r w:rsidRPr="00E475B1">
              <w:rPr>
                <w:rFonts w:ascii="Times New Roman" w:eastAsia="標楷體" w:hAnsi="Times New Roman" w:hint="eastAsia"/>
                <w:color w:val="000000"/>
                <w:kern w:val="0"/>
              </w:rPr>
              <w:t>11</w:t>
            </w:r>
            <w:r w:rsidRPr="00E475B1">
              <w:rPr>
                <w:rFonts w:ascii="Times New Roman" w:eastAsia="標楷體" w:hAnsi="Times New Roman" w:hint="eastAsia"/>
                <w:color w:val="000000"/>
                <w:kern w:val="0"/>
              </w:rPr>
              <w:t>樓</w:t>
            </w:r>
            <w:r w:rsidRPr="00E475B1">
              <w:rPr>
                <w:rFonts w:ascii="Times New Roman" w:eastAsia="標楷體" w:hAnsi="Times New Roman" w:hint="eastAsia"/>
                <w:color w:val="000000"/>
                <w:kern w:val="0"/>
              </w:rPr>
              <w:t>)</w:t>
            </w:r>
          </w:p>
        </w:tc>
      </w:tr>
      <w:tr w:rsidR="00932891" w:rsidRPr="0044359B" w:rsidTr="00E8213E">
        <w:trPr>
          <w:trHeight w:val="903"/>
          <w:jc w:val="center"/>
        </w:trPr>
        <w:tc>
          <w:tcPr>
            <w:tcW w:w="845" w:type="pct"/>
            <w:gridSpan w:val="2"/>
            <w:vMerge/>
            <w:tcBorders>
              <w:right w:val="single" w:sz="4" w:space="0" w:color="auto"/>
            </w:tcBorders>
          </w:tcPr>
          <w:p w:rsidR="00932891" w:rsidRDefault="00932891" w:rsidP="00932891">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p>
        </w:tc>
        <w:tc>
          <w:tcPr>
            <w:tcW w:w="823" w:type="pct"/>
            <w:gridSpan w:val="3"/>
            <w:vMerge/>
            <w:tcBorders>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jc w:val="center"/>
              <w:rPr>
                <w:rFonts w:ascii="Times New Roman" w:eastAsia="標楷體" w:hAnsi="Times New Roman"/>
                <w:color w:val="000000"/>
                <w:kern w:val="0"/>
              </w:rPr>
            </w:pPr>
          </w:p>
        </w:tc>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E8213E" w:rsidP="00932891">
            <w:pPr>
              <w:widowControl/>
              <w:jc w:val="center"/>
              <w:rPr>
                <w:rFonts w:ascii="Times New Roman" w:eastAsia="標楷體" w:hAnsi="Times New Roman"/>
                <w:color w:val="000000"/>
                <w:kern w:val="0"/>
              </w:rPr>
            </w:pPr>
            <w:r w:rsidRPr="001A1723">
              <w:rPr>
                <w:rFonts w:ascii="標楷體" w:eastAsia="標楷體" w:hAnsi="標楷體" w:hint="eastAsia"/>
              </w:rPr>
              <w:t>□</w:t>
            </w:r>
            <w:r w:rsidR="00932891" w:rsidRPr="00E475B1">
              <w:rPr>
                <w:rFonts w:ascii="Times New Roman" w:eastAsia="標楷體" w:hAnsi="Times New Roman" w:hint="eastAsia"/>
                <w:color w:val="000000"/>
                <w:kern w:val="0"/>
              </w:rPr>
              <w:t>113/9/28(</w:t>
            </w:r>
            <w:r w:rsidR="00932891" w:rsidRPr="00E475B1">
              <w:rPr>
                <w:rFonts w:ascii="Times New Roman" w:eastAsia="標楷體" w:hAnsi="Times New Roman" w:hint="eastAsia"/>
                <w:color w:val="000000"/>
                <w:kern w:val="0"/>
              </w:rPr>
              <w:t>六</w:t>
            </w:r>
            <w:r w:rsidR="00932891" w:rsidRPr="00E475B1">
              <w:rPr>
                <w:rFonts w:ascii="Times New Roman" w:eastAsia="標楷體" w:hAnsi="Times New Roman" w:hint="eastAsia"/>
                <w:color w:val="000000"/>
                <w:kern w:val="0"/>
              </w:rPr>
              <w:t>)</w:t>
            </w:r>
          </w:p>
        </w:tc>
        <w:tc>
          <w:tcPr>
            <w:tcW w:w="1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91" w:rsidRPr="00E475B1" w:rsidRDefault="00932891" w:rsidP="00932891">
            <w:pPr>
              <w:widowControl/>
              <w:rPr>
                <w:rFonts w:ascii="Times New Roman" w:eastAsia="標楷體" w:hAnsi="Times New Roman"/>
                <w:color w:val="000000"/>
                <w:kern w:val="0"/>
              </w:rPr>
            </w:pPr>
            <w:r w:rsidRPr="00E475B1">
              <w:rPr>
                <w:rFonts w:ascii="Times New Roman" w:eastAsia="標楷體" w:hAnsi="Times New Roman" w:hint="eastAsia"/>
                <w:color w:val="000000"/>
                <w:kern w:val="0"/>
              </w:rPr>
              <w:t>臺北市立聯合醫院昆明院區</w:t>
            </w:r>
            <w:r w:rsidRPr="00E475B1">
              <w:rPr>
                <w:rFonts w:ascii="Times New Roman" w:eastAsia="標楷體" w:hAnsi="Times New Roman" w:hint="eastAsia"/>
                <w:color w:val="000000"/>
                <w:kern w:val="0"/>
              </w:rPr>
              <w:t>(</w:t>
            </w:r>
            <w:r w:rsidRPr="00E475B1">
              <w:rPr>
                <w:rFonts w:ascii="Times New Roman" w:eastAsia="標楷體" w:hAnsi="Times New Roman" w:hint="eastAsia"/>
                <w:color w:val="000000"/>
                <w:kern w:val="0"/>
              </w:rPr>
              <w:t>台北市萬華區昆明街</w:t>
            </w:r>
            <w:r w:rsidRPr="00E475B1">
              <w:rPr>
                <w:rFonts w:ascii="Times New Roman" w:eastAsia="標楷體" w:hAnsi="Times New Roman" w:hint="eastAsia"/>
                <w:color w:val="000000"/>
                <w:kern w:val="0"/>
              </w:rPr>
              <w:t>100</w:t>
            </w:r>
            <w:r w:rsidRPr="00E475B1">
              <w:rPr>
                <w:rFonts w:ascii="Times New Roman" w:eastAsia="標楷體" w:hAnsi="Times New Roman" w:hint="eastAsia"/>
                <w:color w:val="000000"/>
                <w:kern w:val="0"/>
              </w:rPr>
              <w:t>號</w:t>
            </w:r>
            <w:r w:rsidRPr="00E475B1">
              <w:rPr>
                <w:rFonts w:ascii="Times New Roman" w:eastAsia="標楷體" w:hAnsi="Times New Roman" w:hint="eastAsia"/>
                <w:color w:val="000000"/>
                <w:kern w:val="0"/>
              </w:rPr>
              <w:t>)</w:t>
            </w:r>
          </w:p>
        </w:tc>
      </w:tr>
    </w:tbl>
    <w:p w:rsidR="004248BA" w:rsidRDefault="004248BA" w:rsidP="0050767A">
      <w:pPr>
        <w:widowControl/>
        <w:sectPr w:rsidR="004248BA" w:rsidSect="009D791F">
          <w:pgSz w:w="11906" w:h="16838"/>
          <w:pgMar w:top="993" w:right="1134" w:bottom="1418" w:left="1134" w:header="851" w:footer="499" w:gutter="0"/>
          <w:cols w:space="425"/>
          <w:docGrid w:type="lines" w:linePitch="360"/>
        </w:sectPr>
      </w:pPr>
    </w:p>
    <w:p w:rsidR="00063942" w:rsidRPr="00F44919" w:rsidRDefault="00063942" w:rsidP="00063942">
      <w:pPr>
        <w:ind w:left="142"/>
        <w:jc w:val="center"/>
        <w:rPr>
          <w:rFonts w:ascii="標楷體" w:eastAsia="標楷體" w:hAnsi="標楷體"/>
          <w:sz w:val="32"/>
          <w:szCs w:val="32"/>
        </w:rPr>
      </w:pPr>
      <w:r>
        <w:rPr>
          <w:rFonts w:ascii="標楷體" w:eastAsia="標楷體" w:hAnsi="標楷體" w:hint="eastAsia"/>
          <w:sz w:val="32"/>
          <w:szCs w:val="32"/>
        </w:rPr>
        <w:lastRenderedPageBreak/>
        <w:t>中藥專業訓練</w:t>
      </w:r>
      <w:r w:rsidRPr="00F44919">
        <w:rPr>
          <w:rFonts w:ascii="標楷體" w:eastAsia="標楷體" w:hAnsi="標楷體" w:hint="eastAsia"/>
          <w:sz w:val="32"/>
          <w:szCs w:val="32"/>
        </w:rPr>
        <w:t>課程</w:t>
      </w:r>
    </w:p>
    <w:p w:rsidR="009B3F0D" w:rsidRPr="00063942" w:rsidRDefault="00063942" w:rsidP="00063942">
      <w:pPr>
        <w:ind w:left="142"/>
        <w:jc w:val="center"/>
        <w:rPr>
          <w:rFonts w:ascii="標楷體" w:eastAsia="標楷體" w:hAnsi="標楷體"/>
          <w:sz w:val="28"/>
          <w:szCs w:val="28"/>
        </w:rPr>
      </w:pPr>
      <w:r w:rsidRPr="00055C45">
        <w:rPr>
          <w:rFonts w:ascii="標楷體" w:eastAsia="標楷體" w:hAnsi="標楷體" w:cs="新細明體" w:hint="eastAsia"/>
          <w:noProof/>
          <w:color w:val="000000"/>
          <w:kern w:val="0"/>
          <w:sz w:val="44"/>
          <w:szCs w:val="44"/>
        </w:rPr>
        <mc:AlternateContent>
          <mc:Choice Requires="wps">
            <w:drawing>
              <wp:anchor distT="0" distB="0" distL="114300" distR="114300" simplePos="0" relativeHeight="251659264" behindDoc="0" locked="0" layoutInCell="1" allowOverlap="1" wp14:anchorId="17A64D2F" wp14:editId="61EBC1F7">
                <wp:simplePos x="0" y="0"/>
                <wp:positionH relativeFrom="column">
                  <wp:posOffset>4445</wp:posOffset>
                </wp:positionH>
                <wp:positionV relativeFrom="paragraph">
                  <wp:posOffset>-220980</wp:posOffset>
                </wp:positionV>
                <wp:extent cx="781050" cy="5143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14350"/>
                        </a:xfrm>
                        <a:prstGeom prst="rect">
                          <a:avLst/>
                        </a:prstGeom>
                        <a:solidFill>
                          <a:srgbClr val="FFFFFF"/>
                        </a:solidFill>
                        <a:ln w="9525">
                          <a:solidFill>
                            <a:srgbClr val="000000"/>
                          </a:solidFill>
                          <a:miter lim="800000"/>
                          <a:headEnd/>
                          <a:tailEnd/>
                        </a:ln>
                      </wps:spPr>
                      <wps:txbx>
                        <w:txbxContent>
                          <w:p w:rsidR="00063942" w:rsidRPr="00457B6F" w:rsidRDefault="00063942" w:rsidP="00063942">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64D2F" id="文字方塊 2" o:spid="_x0000_s1027" type="#_x0000_t202" style="position:absolute;left:0;text-align:left;margin-left:.35pt;margin-top:-17.4pt;width:6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">
                <v:textbox>
                  <w:txbxContent>
                    <w:p w:rsidR="00063942" w:rsidRPr="00457B6F" w:rsidRDefault="00063942" w:rsidP="00063942">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v:textbox>
              </v:shape>
            </w:pict>
          </mc:Fallback>
        </mc:AlternateContent>
      </w:r>
      <w:r w:rsidRPr="009B3F0D">
        <w:rPr>
          <w:rFonts w:ascii="標楷體" w:eastAsia="標楷體" w:hAnsi="標楷體" w:hint="eastAsia"/>
          <w:sz w:val="28"/>
          <w:szCs w:val="28"/>
        </w:rPr>
        <w:t>個人資料保護同意書</w:t>
      </w:r>
    </w:p>
    <w:p w:rsidR="00063942" w:rsidRDefault="00063942" w:rsidP="00063942">
      <w:pPr>
        <w:widowControl/>
        <w:shd w:val="clear" w:color="auto" w:fill="FFFFFF"/>
        <w:rPr>
          <w:rFonts w:ascii="Arial" w:hAnsi="Arial" w:cs="Arial"/>
          <w:color w:val="202124"/>
          <w:kern w:val="0"/>
          <w:sz w:val="22"/>
          <w:szCs w:val="22"/>
        </w:rPr>
      </w:pPr>
    </w:p>
    <w:p w:rsidR="00063942" w:rsidRPr="00063942" w:rsidRDefault="00063942" w:rsidP="00063942">
      <w:pPr>
        <w:widowControl/>
        <w:shd w:val="clear" w:color="auto" w:fill="FFFFFF"/>
        <w:rPr>
          <w:rFonts w:ascii="標楷體" w:eastAsia="標楷體" w:hAnsi="標楷體" w:cs="Arial"/>
          <w:color w:val="202124"/>
          <w:kern w:val="0"/>
        </w:rPr>
      </w:pPr>
      <w:r w:rsidRPr="00063942">
        <w:rPr>
          <w:rFonts w:ascii="標楷體" w:eastAsia="標楷體" w:hAnsi="標楷體" w:cs="Arial"/>
          <w:color w:val="202124"/>
          <w:kern w:val="0"/>
        </w:rPr>
        <w:t xml:space="preserve">本同意書說明藥師公會全國聯合會（以下簡稱本會）將如何處理本表單所蒐集到的個人資料。 </w:t>
      </w:r>
    </w:p>
    <w:p w:rsidR="00063942" w:rsidRDefault="00063942" w:rsidP="00063942">
      <w:pPr>
        <w:widowControl/>
        <w:shd w:val="clear" w:color="auto" w:fill="FFFFFF"/>
        <w:rPr>
          <w:rFonts w:ascii="標楷體" w:eastAsia="標楷體" w:hAnsi="標楷體" w:cs="Arial"/>
          <w:color w:val="202124"/>
          <w:kern w:val="0"/>
        </w:rPr>
      </w:pPr>
      <w:r w:rsidRPr="00063942">
        <w:rPr>
          <w:rFonts w:ascii="標楷體" w:eastAsia="標楷體" w:hAnsi="標楷體" w:cs="Arial"/>
          <w:color w:val="202124"/>
          <w:kern w:val="0"/>
        </w:rPr>
        <w:t>當您勾選「我同意」並簽署本同意書時，表示您已閱讀、瞭解並同意接受本同意書之所有內容及其後修改變更規定，並遵守以下所有規範。</w:t>
      </w:r>
      <w:r>
        <w:rPr>
          <w:rFonts w:ascii="標楷體" w:eastAsia="標楷體" w:hAnsi="標楷體" w:cs="Arial"/>
          <w:color w:val="202124"/>
          <w:kern w:val="0"/>
        </w:rPr>
        <w:br/>
      </w:r>
    </w:p>
    <w:p w:rsidR="00063942" w:rsidRDefault="00063942" w:rsidP="00984119">
      <w:pPr>
        <w:pStyle w:val="aa"/>
        <w:widowControl/>
        <w:numPr>
          <w:ilvl w:val="0"/>
          <w:numId w:val="8"/>
        </w:numPr>
        <w:shd w:val="clear" w:color="auto" w:fill="FFFFFF"/>
        <w:ind w:leftChars="0"/>
        <w:rPr>
          <w:rFonts w:ascii="標楷體" w:eastAsia="標楷體" w:hAnsi="標楷體" w:cs="Arial"/>
          <w:color w:val="202124"/>
          <w:kern w:val="0"/>
        </w:rPr>
      </w:pPr>
      <w:r w:rsidRPr="00063942">
        <w:rPr>
          <w:rFonts w:ascii="標楷體" w:eastAsia="標楷體" w:hAnsi="標楷體" w:cs="Arial"/>
          <w:color w:val="202124"/>
          <w:kern w:val="0"/>
        </w:rPr>
        <w:t>基本資料之蒐集、更新及保管</w:t>
      </w:r>
    </w:p>
    <w:p w:rsidR="00063942" w:rsidRDefault="00063942" w:rsidP="00984119">
      <w:pPr>
        <w:pStyle w:val="aa"/>
        <w:widowControl/>
        <w:numPr>
          <w:ilvl w:val="0"/>
          <w:numId w:val="9"/>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本會蒐集您的個人資料在中華民國「個人資料保護法」與相關法令之規範下，蒐集、</w:t>
      </w:r>
      <w:r w:rsidRPr="00063942">
        <w:rPr>
          <w:rFonts w:ascii="標楷體" w:eastAsia="標楷體" w:hAnsi="標楷體" w:cs="Arial"/>
          <w:color w:val="202124"/>
          <w:kern w:val="0"/>
        </w:rPr>
        <w:br/>
        <w:t>處理及利用您的個人資料。</w:t>
      </w:r>
      <w:r>
        <w:rPr>
          <w:rFonts w:ascii="標楷體" w:eastAsia="標楷體" w:hAnsi="標楷體" w:cs="Arial"/>
          <w:color w:val="202124"/>
          <w:kern w:val="0"/>
        </w:rPr>
        <w:t xml:space="preserve"> </w:t>
      </w:r>
    </w:p>
    <w:p w:rsidR="00063942" w:rsidRDefault="00063942" w:rsidP="00984119">
      <w:pPr>
        <w:pStyle w:val="aa"/>
        <w:widowControl/>
        <w:numPr>
          <w:ilvl w:val="0"/>
          <w:numId w:val="9"/>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請於申請時提供您本人正確、最新及完整的個人資料。</w:t>
      </w:r>
      <w:r>
        <w:rPr>
          <w:rFonts w:ascii="標楷體" w:eastAsia="標楷體" w:hAnsi="標楷體" w:cs="Arial"/>
          <w:color w:val="202124"/>
          <w:kern w:val="0"/>
        </w:rPr>
        <w:t xml:space="preserve"> </w:t>
      </w:r>
    </w:p>
    <w:p w:rsidR="00063942" w:rsidRDefault="00063942" w:rsidP="00984119">
      <w:pPr>
        <w:pStyle w:val="aa"/>
        <w:widowControl/>
        <w:numPr>
          <w:ilvl w:val="0"/>
          <w:numId w:val="9"/>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本會因執行業務所蒐集您的個人資料包括姓名、身分別、生日、學經歷、現職、通訊地址、電話等。</w:t>
      </w:r>
    </w:p>
    <w:p w:rsidR="00063942" w:rsidRDefault="00063942" w:rsidP="00984119">
      <w:pPr>
        <w:pStyle w:val="aa"/>
        <w:widowControl/>
        <w:numPr>
          <w:ilvl w:val="0"/>
          <w:numId w:val="9"/>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若您的個人</w:t>
      </w:r>
      <w:r>
        <w:rPr>
          <w:rFonts w:ascii="標楷體" w:eastAsia="標楷體" w:hAnsi="標楷體" w:cs="Arial"/>
          <w:color w:val="202124"/>
          <w:kern w:val="0"/>
        </w:rPr>
        <w:t>資料有任何異動，請主動向本會申請更正，使其保持正確、最新及完整。</w:t>
      </w:r>
    </w:p>
    <w:p w:rsidR="00063942" w:rsidRDefault="00063942" w:rsidP="00984119">
      <w:pPr>
        <w:pStyle w:val="aa"/>
        <w:widowControl/>
        <w:numPr>
          <w:ilvl w:val="0"/>
          <w:numId w:val="9"/>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若您提供錯誤、不實、過時或不完整或具誤導性的資料，您將損失相關權益。</w:t>
      </w:r>
      <w:r>
        <w:rPr>
          <w:rFonts w:ascii="標楷體" w:eastAsia="標楷體" w:hAnsi="標楷體" w:cs="Arial"/>
          <w:color w:val="202124"/>
          <w:kern w:val="0"/>
        </w:rPr>
        <w:t xml:space="preserve"> </w:t>
      </w:r>
    </w:p>
    <w:p w:rsidR="00063942" w:rsidRPr="00063942" w:rsidRDefault="00063942" w:rsidP="00984119">
      <w:pPr>
        <w:pStyle w:val="aa"/>
        <w:widowControl/>
        <w:numPr>
          <w:ilvl w:val="0"/>
          <w:numId w:val="9"/>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您可依中華民國「個人資料保護法」，就您的個人資料行使以下權利：</w:t>
      </w:r>
      <w:r w:rsidRPr="00063942">
        <w:rPr>
          <w:rFonts w:ascii="標楷體" w:eastAsia="標楷體" w:hAnsi="標楷體" w:cs="Arial"/>
          <w:color w:val="202124"/>
          <w:kern w:val="0"/>
        </w:rPr>
        <w:br/>
        <w:t> (1) 請求查詢或閱覽。(2)製給複製本。(3) 請求補充或更正。(4) 請求停止蒐集、處理及利用。(5) 請求刪除。</w:t>
      </w:r>
      <w:r w:rsidRPr="00063942">
        <w:rPr>
          <w:rFonts w:ascii="標楷體" w:eastAsia="標楷體" w:hAnsi="標楷體" w:cs="Arial"/>
          <w:color w:val="202124"/>
          <w:kern w:val="0"/>
        </w:rPr>
        <w:br/>
        <w:t>但因本會執行職務或業務所必須者，本會得拒絕之。若您欲執行上述權利時，請與本會聯絡人連繫。但因您行使上述權利，而導致權益受損時，本會將不負相關賠償責任。</w:t>
      </w:r>
    </w:p>
    <w:p w:rsidR="00063942" w:rsidRDefault="00063942" w:rsidP="00984119">
      <w:pPr>
        <w:pStyle w:val="aa"/>
        <w:widowControl/>
        <w:numPr>
          <w:ilvl w:val="0"/>
          <w:numId w:val="8"/>
        </w:numPr>
        <w:shd w:val="clear" w:color="auto" w:fill="FFFFFF"/>
        <w:ind w:leftChars="0"/>
        <w:rPr>
          <w:rFonts w:ascii="標楷體" w:eastAsia="標楷體" w:hAnsi="標楷體" w:cs="Arial"/>
          <w:color w:val="202124"/>
          <w:kern w:val="0"/>
        </w:rPr>
      </w:pPr>
      <w:r w:rsidRPr="00063942">
        <w:rPr>
          <w:rFonts w:ascii="標楷體" w:eastAsia="標楷體" w:hAnsi="標楷體" w:cs="Arial"/>
          <w:color w:val="202124"/>
          <w:kern w:val="0"/>
        </w:rPr>
        <w:t>蒐集個人資料之目的</w:t>
      </w:r>
      <w:r>
        <w:rPr>
          <w:rFonts w:ascii="標楷體" w:eastAsia="標楷體" w:hAnsi="標楷體" w:cs="Arial"/>
          <w:color w:val="202124"/>
          <w:kern w:val="0"/>
        </w:rPr>
        <w:t xml:space="preserve"> </w:t>
      </w:r>
    </w:p>
    <w:p w:rsidR="00063942" w:rsidRDefault="00063942" w:rsidP="00984119">
      <w:pPr>
        <w:pStyle w:val="aa"/>
        <w:widowControl/>
        <w:numPr>
          <w:ilvl w:val="0"/>
          <w:numId w:val="10"/>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為執行本會相關業務推廣而蒐集您的個人資料。</w:t>
      </w:r>
    </w:p>
    <w:p w:rsidR="00063942" w:rsidRDefault="00063942" w:rsidP="00984119">
      <w:pPr>
        <w:pStyle w:val="aa"/>
        <w:widowControl/>
        <w:numPr>
          <w:ilvl w:val="0"/>
          <w:numId w:val="10"/>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當您的個人資料使用方式與當初本會蒐集的目的不同時，我們會在使用前先徵求您的同意，您可以拒絕向本會提供個人資料，但您可能因此喪失您的權益。</w:t>
      </w:r>
      <w:r>
        <w:rPr>
          <w:rFonts w:ascii="標楷體" w:eastAsia="標楷體" w:hAnsi="標楷體" w:cs="Arial"/>
          <w:color w:val="202124"/>
          <w:kern w:val="0"/>
        </w:rPr>
        <w:t xml:space="preserve"> </w:t>
      </w:r>
    </w:p>
    <w:p w:rsidR="00063942" w:rsidRPr="00063942" w:rsidRDefault="00063942" w:rsidP="00984119">
      <w:pPr>
        <w:pStyle w:val="aa"/>
        <w:widowControl/>
        <w:numPr>
          <w:ilvl w:val="0"/>
          <w:numId w:val="10"/>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 xml:space="preserve">個人資料蒐集存續期間，本會因執行相關業務所必須及依法令規定保存之期間。利用地區為台灣。 </w:t>
      </w:r>
    </w:p>
    <w:p w:rsidR="00063942" w:rsidRDefault="00063942" w:rsidP="00984119">
      <w:pPr>
        <w:pStyle w:val="aa"/>
        <w:widowControl/>
        <w:numPr>
          <w:ilvl w:val="0"/>
          <w:numId w:val="8"/>
        </w:numPr>
        <w:shd w:val="clear" w:color="auto" w:fill="FFFFFF"/>
        <w:ind w:leftChars="0"/>
        <w:rPr>
          <w:rFonts w:ascii="標楷體" w:eastAsia="標楷體" w:hAnsi="標楷體" w:cs="Arial"/>
          <w:color w:val="202124"/>
          <w:kern w:val="0"/>
        </w:rPr>
      </w:pPr>
      <w:r w:rsidRPr="00063942">
        <w:rPr>
          <w:rFonts w:ascii="標楷體" w:eastAsia="標楷體" w:hAnsi="標楷體" w:cs="Arial"/>
          <w:color w:val="202124"/>
          <w:kern w:val="0"/>
        </w:rPr>
        <w:t xml:space="preserve">基本資料之保密 </w:t>
      </w:r>
      <w:r w:rsidRPr="00063942">
        <w:rPr>
          <w:rFonts w:ascii="標楷體" w:eastAsia="標楷體" w:hAnsi="標楷體" w:cs="Arial"/>
          <w:color w:val="202124"/>
          <w:kern w:val="0"/>
        </w:rPr>
        <w:br/>
        <w:t>您的個人資料受到本會之保護及規範使用。本會如違反「個人資料保護法」規定或因天災、事變或其他不可抗力所致者，致您的個人資料被竊取、洩漏、竄改、遭其他侵害者，本會將於查明後以電話、信函、電子郵件或網站公告等方法，擇適當方式通知您。</w:t>
      </w:r>
      <w:r>
        <w:rPr>
          <w:rFonts w:ascii="標楷體" w:eastAsia="標楷體" w:hAnsi="標楷體" w:cs="Arial"/>
          <w:color w:val="202124"/>
          <w:kern w:val="0"/>
        </w:rPr>
        <w:t xml:space="preserve"> </w:t>
      </w:r>
    </w:p>
    <w:p w:rsidR="00063942" w:rsidRDefault="00063942" w:rsidP="00984119">
      <w:pPr>
        <w:pStyle w:val="aa"/>
        <w:widowControl/>
        <w:numPr>
          <w:ilvl w:val="0"/>
          <w:numId w:val="8"/>
        </w:numPr>
        <w:shd w:val="clear" w:color="auto" w:fill="FFFFFF"/>
        <w:ind w:leftChars="0"/>
        <w:rPr>
          <w:rFonts w:ascii="標楷體" w:eastAsia="標楷體" w:hAnsi="標楷體" w:cs="Arial"/>
          <w:color w:val="202124"/>
          <w:kern w:val="0"/>
        </w:rPr>
      </w:pPr>
      <w:r w:rsidRPr="00063942">
        <w:rPr>
          <w:rFonts w:ascii="標楷體" w:eastAsia="標楷體" w:hAnsi="標楷體" w:cs="Arial"/>
          <w:color w:val="202124"/>
          <w:kern w:val="0"/>
        </w:rPr>
        <w:t>同意書之效力</w:t>
      </w:r>
      <w:r>
        <w:rPr>
          <w:rFonts w:ascii="標楷體" w:eastAsia="標楷體" w:hAnsi="標楷體" w:cs="Arial"/>
          <w:color w:val="202124"/>
          <w:kern w:val="0"/>
        </w:rPr>
        <w:t xml:space="preserve"> </w:t>
      </w:r>
    </w:p>
    <w:p w:rsidR="00063942" w:rsidRDefault="00063942" w:rsidP="00984119">
      <w:pPr>
        <w:pStyle w:val="aa"/>
        <w:widowControl/>
        <w:numPr>
          <w:ilvl w:val="0"/>
          <w:numId w:val="11"/>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lastRenderedPageBreak/>
        <w:t>當您勾選「我同意」並簽署本同意書時，即表示您已閱讀、瞭解並同意本同意書之所有內容，您如違反下列條款時，</w:t>
      </w:r>
      <w:r w:rsidRPr="00063942">
        <w:rPr>
          <w:rFonts w:ascii="標楷體" w:eastAsia="標楷體" w:hAnsi="標楷體" w:cs="Arial"/>
          <w:color w:val="202124"/>
          <w:kern w:val="0"/>
        </w:rPr>
        <w:br/>
        <w:t>本會得隨時終止對您所提供之所有權益或服務。</w:t>
      </w:r>
      <w:r>
        <w:rPr>
          <w:rFonts w:ascii="標楷體" w:eastAsia="標楷體" w:hAnsi="標楷體" w:cs="Arial"/>
          <w:color w:val="202124"/>
          <w:kern w:val="0"/>
        </w:rPr>
        <w:t xml:space="preserve"> </w:t>
      </w:r>
    </w:p>
    <w:p w:rsidR="00063942" w:rsidRDefault="00063942" w:rsidP="00984119">
      <w:pPr>
        <w:pStyle w:val="aa"/>
        <w:widowControl/>
        <w:numPr>
          <w:ilvl w:val="0"/>
          <w:numId w:val="11"/>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本會保留隨時修改本同意書規範之權利，本會將於修改規範時，於本會官網公告修改之事實，不另作個別通知。如果您不同意修改的內容，請勿繼續接受本服務。否則將視為您已同意並接受本同意書該等增訂或修改內容之拘束。</w:t>
      </w:r>
      <w:r>
        <w:rPr>
          <w:rFonts w:ascii="標楷體" w:eastAsia="標楷體" w:hAnsi="標楷體" w:cs="Arial"/>
          <w:color w:val="202124"/>
          <w:kern w:val="0"/>
        </w:rPr>
        <w:t xml:space="preserve"> </w:t>
      </w:r>
    </w:p>
    <w:p w:rsidR="00063942" w:rsidRPr="00063942" w:rsidRDefault="00063942" w:rsidP="00984119">
      <w:pPr>
        <w:pStyle w:val="aa"/>
        <w:widowControl/>
        <w:numPr>
          <w:ilvl w:val="0"/>
          <w:numId w:val="11"/>
        </w:numPr>
        <w:shd w:val="clear" w:color="auto" w:fill="FFFFFF"/>
        <w:ind w:leftChars="0" w:left="993" w:hanging="426"/>
        <w:rPr>
          <w:rFonts w:ascii="標楷體" w:eastAsia="標楷體" w:hAnsi="標楷體" w:cs="Arial"/>
          <w:color w:val="202124"/>
          <w:kern w:val="0"/>
        </w:rPr>
      </w:pPr>
      <w:r w:rsidRPr="00063942">
        <w:rPr>
          <w:rFonts w:ascii="標楷體" w:eastAsia="標楷體" w:hAnsi="標楷體" w:cs="Arial"/>
          <w:color w:val="202124"/>
          <w:kern w:val="0"/>
        </w:rPr>
        <w:t>您自本同意書取得的任何建議或資訊，無論是書面或口頭形式，除非本同意書條款有明確規定，均不構成本同意條款以外之任何保證。</w:t>
      </w:r>
    </w:p>
    <w:p w:rsidR="00063942" w:rsidRPr="00063942" w:rsidRDefault="00063942" w:rsidP="00984119">
      <w:pPr>
        <w:pStyle w:val="aa"/>
        <w:widowControl/>
        <w:numPr>
          <w:ilvl w:val="0"/>
          <w:numId w:val="8"/>
        </w:numPr>
        <w:shd w:val="clear" w:color="auto" w:fill="FFFFFF"/>
        <w:ind w:leftChars="0"/>
        <w:rPr>
          <w:rFonts w:ascii="標楷體" w:eastAsia="標楷體" w:hAnsi="標楷體" w:cs="Arial"/>
          <w:color w:val="202124"/>
          <w:kern w:val="0"/>
        </w:rPr>
      </w:pPr>
      <w:r w:rsidRPr="00063942">
        <w:rPr>
          <w:rFonts w:ascii="標楷體" w:eastAsia="標楷體" w:hAnsi="標楷體" w:cs="Arial"/>
          <w:color w:val="202124"/>
          <w:kern w:val="0"/>
        </w:rPr>
        <w:t xml:space="preserve">準據法與管轄法院 </w:t>
      </w:r>
      <w:r w:rsidRPr="00063942">
        <w:rPr>
          <w:rFonts w:ascii="標楷體" w:eastAsia="標楷體" w:hAnsi="標楷體" w:cs="Arial"/>
          <w:color w:val="202124"/>
          <w:kern w:val="0"/>
        </w:rPr>
        <w:br/>
        <w:t>本同意書之解釋與適用，以及本同意書有關之爭議，均應依照中華民國法律予以處理，並以臺灣臺北地方法院為管轄法院。</w:t>
      </w:r>
    </w:p>
    <w:p w:rsidR="00063942" w:rsidRDefault="00063942" w:rsidP="003265E3">
      <w:pPr>
        <w:ind w:left="142"/>
        <w:jc w:val="center"/>
        <w:rPr>
          <w:rFonts w:eastAsia="標楷體"/>
        </w:rPr>
      </w:pPr>
    </w:p>
    <w:p w:rsidR="00063942" w:rsidRDefault="00063942" w:rsidP="003265E3">
      <w:pPr>
        <w:ind w:left="142"/>
        <w:jc w:val="center"/>
        <w:rPr>
          <w:rFonts w:eastAsia="標楷體"/>
        </w:rPr>
      </w:pPr>
    </w:p>
    <w:p w:rsidR="00063942" w:rsidRDefault="00063942" w:rsidP="003265E3">
      <w:pPr>
        <w:ind w:left="142"/>
        <w:jc w:val="center"/>
        <w:rPr>
          <w:rFonts w:eastAsia="標楷體"/>
        </w:rPr>
      </w:pPr>
    </w:p>
    <w:p w:rsidR="00063942" w:rsidRDefault="00063942" w:rsidP="003265E3">
      <w:pPr>
        <w:ind w:left="142"/>
        <w:jc w:val="center"/>
        <w:rPr>
          <w:rFonts w:eastAsia="標楷體"/>
        </w:rPr>
      </w:pPr>
    </w:p>
    <w:p w:rsidR="00063942" w:rsidRDefault="00063942" w:rsidP="003265E3">
      <w:pPr>
        <w:ind w:left="142"/>
        <w:jc w:val="center"/>
        <w:rPr>
          <w:rFonts w:eastAsia="標楷體"/>
        </w:rPr>
      </w:pPr>
    </w:p>
    <w:p w:rsidR="00063942" w:rsidRDefault="00063942" w:rsidP="003265E3">
      <w:pPr>
        <w:ind w:left="142"/>
        <w:jc w:val="center"/>
        <w:rPr>
          <w:rFonts w:eastAsia="標楷體"/>
        </w:rPr>
      </w:pPr>
    </w:p>
    <w:p w:rsidR="00063942" w:rsidRDefault="00063942" w:rsidP="00063942">
      <w:pPr>
        <w:ind w:left="142"/>
        <w:rPr>
          <w:rFonts w:eastAsia="標楷體"/>
        </w:rPr>
      </w:pPr>
      <w:r w:rsidRPr="00063942">
        <w:rPr>
          <w:rFonts w:eastAsia="標楷體" w:hint="eastAsia"/>
        </w:rPr>
        <w:t>【我已閱讀並接受上述同意書內容】</w:t>
      </w:r>
    </w:p>
    <w:p w:rsidR="00063942" w:rsidRDefault="00063942" w:rsidP="00063942">
      <w:pPr>
        <w:ind w:left="142"/>
        <w:rPr>
          <w:rFonts w:ascii="標楷體" w:eastAsia="標楷體" w:hAnsi="標楷體"/>
        </w:rPr>
      </w:pPr>
      <w:r>
        <w:rPr>
          <w:rFonts w:ascii="標楷體" w:eastAsia="標楷體" w:hAnsi="標楷體" w:hint="eastAsia"/>
        </w:rPr>
        <w:t>□ 同意</w:t>
      </w:r>
    </w:p>
    <w:p w:rsidR="00063942" w:rsidRPr="00063942" w:rsidRDefault="00063942" w:rsidP="00063942">
      <w:pPr>
        <w:ind w:left="142"/>
        <w:rPr>
          <w:rFonts w:eastAsia="標楷體"/>
        </w:rPr>
      </w:pPr>
      <w:r>
        <w:rPr>
          <w:rFonts w:ascii="標楷體" w:eastAsia="標楷體" w:hAnsi="標楷體" w:hint="eastAsia"/>
        </w:rPr>
        <w:t>□ 不同意</w:t>
      </w: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Default="00063942" w:rsidP="00063942">
      <w:pPr>
        <w:ind w:left="142"/>
        <w:rPr>
          <w:rFonts w:eastAsia="標楷體"/>
        </w:rPr>
      </w:pPr>
    </w:p>
    <w:p w:rsidR="00063942" w:rsidRPr="00063942" w:rsidRDefault="00063942" w:rsidP="00063942">
      <w:pPr>
        <w:ind w:left="142"/>
        <w:jc w:val="right"/>
        <w:rPr>
          <w:rFonts w:eastAsia="標楷體"/>
        </w:rPr>
      </w:pPr>
      <w:r>
        <w:rPr>
          <w:rFonts w:eastAsia="標楷體"/>
        </w:rPr>
        <w:t>簽名：</w:t>
      </w:r>
      <w:r>
        <w:rPr>
          <w:rFonts w:eastAsia="標楷體"/>
        </w:rPr>
        <w:t>___________________________________</w:t>
      </w:r>
    </w:p>
    <w:sectPr w:rsidR="00063942" w:rsidRPr="00063942" w:rsidSect="009D791F">
      <w:footerReference w:type="default" r:id="rId9"/>
      <w:pgSz w:w="11906" w:h="16838"/>
      <w:pgMar w:top="993" w:right="1134" w:bottom="1276" w:left="1134"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19" w:rsidRDefault="00984119" w:rsidP="003463C2">
      <w:r>
        <w:separator/>
      </w:r>
    </w:p>
  </w:endnote>
  <w:endnote w:type="continuationSeparator" w:id="0">
    <w:p w:rsidR="00984119" w:rsidRDefault="00984119" w:rsidP="003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iret One">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074"/>
      <w:docPartObj>
        <w:docPartGallery w:val="Page Numbers (Bottom of Page)"/>
        <w:docPartUnique/>
      </w:docPartObj>
    </w:sdtPr>
    <w:sdtEndPr/>
    <w:sdtContent>
      <w:p w:rsidR="003425C2" w:rsidRDefault="003425C2">
        <w:pPr>
          <w:pStyle w:val="a6"/>
          <w:jc w:val="center"/>
        </w:pPr>
        <w:r>
          <w:fldChar w:fldCharType="begin"/>
        </w:r>
        <w:r>
          <w:instrText>PAGE   \* MERGEFORMAT</w:instrText>
        </w:r>
        <w:r>
          <w:fldChar w:fldCharType="separate"/>
        </w:r>
        <w:r w:rsidR="00F712E5" w:rsidRPr="00F712E5">
          <w:rPr>
            <w:noProof/>
            <w:lang w:val="zh-TW"/>
          </w:rPr>
          <w:t>7</w:t>
        </w:r>
        <w:r>
          <w:fldChar w:fldCharType="end"/>
        </w:r>
      </w:p>
    </w:sdtContent>
  </w:sdt>
  <w:p w:rsidR="003425C2" w:rsidRDefault="003425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25778"/>
      <w:docPartObj>
        <w:docPartGallery w:val="Page Numbers (Bottom of Page)"/>
        <w:docPartUnique/>
      </w:docPartObj>
    </w:sdtPr>
    <w:sdtEndPr/>
    <w:sdtContent>
      <w:p w:rsidR="00783CC4" w:rsidRDefault="00783CC4">
        <w:pPr>
          <w:pStyle w:val="a6"/>
          <w:jc w:val="center"/>
        </w:pPr>
        <w:r>
          <w:fldChar w:fldCharType="begin"/>
        </w:r>
        <w:r>
          <w:instrText>PAGE   \* MERGEFORMAT</w:instrText>
        </w:r>
        <w:r>
          <w:fldChar w:fldCharType="separate"/>
        </w:r>
        <w:r w:rsidR="00F712E5" w:rsidRPr="00F712E5">
          <w:rPr>
            <w:noProof/>
            <w:lang w:val="zh-TW"/>
          </w:rPr>
          <w:t>8</w:t>
        </w:r>
        <w:r>
          <w:fldChar w:fldCharType="end"/>
        </w:r>
      </w:p>
    </w:sdtContent>
  </w:sdt>
  <w:p w:rsidR="00783CC4" w:rsidRDefault="00783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19" w:rsidRDefault="00984119" w:rsidP="003463C2">
      <w:r>
        <w:separator/>
      </w:r>
    </w:p>
  </w:footnote>
  <w:footnote w:type="continuationSeparator" w:id="0">
    <w:p w:rsidR="00984119" w:rsidRDefault="00984119" w:rsidP="0034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469"/>
    <w:multiLevelType w:val="hybridMultilevel"/>
    <w:tmpl w:val="A9FE02F6"/>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3213D12"/>
    <w:multiLevelType w:val="hybridMultilevel"/>
    <w:tmpl w:val="ECB4429C"/>
    <w:lvl w:ilvl="0" w:tplc="3BEA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C31E7"/>
    <w:multiLevelType w:val="hybridMultilevel"/>
    <w:tmpl w:val="6F242E9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5C6384D"/>
    <w:multiLevelType w:val="hybridMultilevel"/>
    <w:tmpl w:val="B808BAE4"/>
    <w:lvl w:ilvl="0" w:tplc="3BEA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26179"/>
    <w:multiLevelType w:val="hybridMultilevel"/>
    <w:tmpl w:val="7F2AD4CA"/>
    <w:lvl w:ilvl="0" w:tplc="3BEACCEC">
      <w:start w:val="1"/>
      <w:numFmt w:val="decimal"/>
      <w:lvlText w:val="%1."/>
      <w:lvlJc w:val="left"/>
      <w:pPr>
        <w:ind w:left="333" w:hanging="360"/>
      </w:pPr>
      <w:rPr>
        <w:rFonts w:hint="default"/>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5" w15:restartNumberingAfterBreak="0">
    <w:nsid w:val="0A5E71B1"/>
    <w:multiLevelType w:val="hybridMultilevel"/>
    <w:tmpl w:val="2346BC56"/>
    <w:lvl w:ilvl="0" w:tplc="3BEA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D03EAF"/>
    <w:multiLevelType w:val="hybridMultilevel"/>
    <w:tmpl w:val="F5BA7746"/>
    <w:lvl w:ilvl="0" w:tplc="3BEA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F15CED"/>
    <w:multiLevelType w:val="hybridMultilevel"/>
    <w:tmpl w:val="838AEC56"/>
    <w:lvl w:ilvl="0" w:tplc="CBD2C0CE">
      <w:start w:val="1"/>
      <w:numFmt w:val="taiwaneseCountingThousand"/>
      <w:lvlText w:val="(%1)"/>
      <w:lvlJc w:val="left"/>
      <w:pPr>
        <w:tabs>
          <w:tab w:val="num" w:pos="622"/>
        </w:tabs>
        <w:ind w:left="622" w:hanging="480"/>
      </w:pPr>
      <w:rPr>
        <w:rFonts w:hint="eastAsia"/>
        <w:strike w:val="0"/>
        <w:color w:val="000000" w:themeColor="text1"/>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31401504"/>
    <w:multiLevelType w:val="hybridMultilevel"/>
    <w:tmpl w:val="B9CA0B3E"/>
    <w:lvl w:ilvl="0" w:tplc="2C4E0D1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9F0CFDB4">
      <w:start w:val="1"/>
      <w:numFmt w:val="taiwaneseCountingThousand"/>
      <w:lvlText w:val="(%3)"/>
      <w:lvlJc w:val="left"/>
      <w:pPr>
        <w:ind w:left="1440" w:hanging="480"/>
      </w:pPr>
      <w:rPr>
        <w:rFonts w:ascii="標楷體" w:eastAsia="標楷體" w:hAnsi="標楷體" w:hint="eastAsia"/>
        <w:strike w:val="0"/>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F83232"/>
    <w:multiLevelType w:val="hybridMultilevel"/>
    <w:tmpl w:val="2346BC56"/>
    <w:lvl w:ilvl="0" w:tplc="3BEA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4F50C7"/>
    <w:multiLevelType w:val="hybridMultilevel"/>
    <w:tmpl w:val="89ACF56A"/>
    <w:lvl w:ilvl="0" w:tplc="FFFFFFFF">
      <w:start w:val="1"/>
      <w:numFmt w:val="decimal"/>
      <w:lvlText w:val="%1."/>
      <w:lvlJc w:val="left"/>
      <w:pPr>
        <w:tabs>
          <w:tab w:val="num" w:pos="785"/>
        </w:tabs>
        <w:ind w:left="785"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11" w15:restartNumberingAfterBreak="0">
    <w:nsid w:val="35F83593"/>
    <w:multiLevelType w:val="hybridMultilevel"/>
    <w:tmpl w:val="2346BC56"/>
    <w:lvl w:ilvl="0" w:tplc="3BEA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A81684"/>
    <w:multiLevelType w:val="hybridMultilevel"/>
    <w:tmpl w:val="41AE1810"/>
    <w:lvl w:ilvl="0" w:tplc="859AC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643082"/>
    <w:multiLevelType w:val="hybridMultilevel"/>
    <w:tmpl w:val="6A909C4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433D45A5"/>
    <w:multiLevelType w:val="hybridMultilevel"/>
    <w:tmpl w:val="FCE0D046"/>
    <w:lvl w:ilvl="0" w:tplc="04090017">
      <w:start w:val="1"/>
      <w:numFmt w:val="ideographLegalTradition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6A499F"/>
    <w:multiLevelType w:val="hybridMultilevel"/>
    <w:tmpl w:val="8E54AC5A"/>
    <w:lvl w:ilvl="0" w:tplc="04090015">
      <w:start w:val="1"/>
      <w:numFmt w:val="taiwaneseCountingThousand"/>
      <w:lvlText w:val="%1、"/>
      <w:lvlJc w:val="left"/>
      <w:pPr>
        <w:tabs>
          <w:tab w:val="num" w:pos="622"/>
        </w:tabs>
        <w:ind w:left="622" w:hanging="480"/>
      </w:pPr>
      <w:rPr>
        <w:rFonts w:hint="eastAsia"/>
        <w:strike w:val="0"/>
        <w:lang w:val="en-US"/>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6" w15:restartNumberingAfterBreak="0">
    <w:nsid w:val="59514E06"/>
    <w:multiLevelType w:val="hybridMultilevel"/>
    <w:tmpl w:val="07F6D88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C0745F2"/>
    <w:multiLevelType w:val="hybridMultilevel"/>
    <w:tmpl w:val="8E54AC5A"/>
    <w:lvl w:ilvl="0" w:tplc="04090015">
      <w:start w:val="1"/>
      <w:numFmt w:val="taiwaneseCountingThousand"/>
      <w:lvlText w:val="%1、"/>
      <w:lvlJc w:val="left"/>
      <w:pPr>
        <w:tabs>
          <w:tab w:val="num" w:pos="622"/>
        </w:tabs>
        <w:ind w:left="622" w:hanging="480"/>
      </w:pPr>
      <w:rPr>
        <w:rFonts w:hint="eastAsia"/>
        <w:strike w:val="0"/>
        <w:lang w:val="en-US"/>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8" w15:restartNumberingAfterBreak="0">
    <w:nsid w:val="612A5C21"/>
    <w:multiLevelType w:val="hybridMultilevel"/>
    <w:tmpl w:val="89ACF56A"/>
    <w:lvl w:ilvl="0" w:tplc="8BE2EC84">
      <w:start w:val="1"/>
      <w:numFmt w:val="decimal"/>
      <w:lvlText w:val="%1."/>
      <w:lvlJc w:val="left"/>
      <w:pPr>
        <w:tabs>
          <w:tab w:val="num" w:pos="720"/>
        </w:tabs>
        <w:ind w:left="720" w:hanging="360"/>
      </w:pPr>
      <w:rPr>
        <w:rFonts w:cs="Times New Roman"/>
      </w:rPr>
    </w:lvl>
    <w:lvl w:ilvl="1" w:tplc="048240E8" w:tentative="1">
      <w:start w:val="1"/>
      <w:numFmt w:val="decimal"/>
      <w:lvlText w:val="%2."/>
      <w:lvlJc w:val="left"/>
      <w:pPr>
        <w:tabs>
          <w:tab w:val="num" w:pos="1440"/>
        </w:tabs>
        <w:ind w:left="1440" w:hanging="360"/>
      </w:pPr>
      <w:rPr>
        <w:rFonts w:cs="Times New Roman"/>
      </w:rPr>
    </w:lvl>
    <w:lvl w:ilvl="2" w:tplc="7E18D432" w:tentative="1">
      <w:start w:val="1"/>
      <w:numFmt w:val="decimal"/>
      <w:lvlText w:val="%3."/>
      <w:lvlJc w:val="left"/>
      <w:pPr>
        <w:tabs>
          <w:tab w:val="num" w:pos="2160"/>
        </w:tabs>
        <w:ind w:left="2160" w:hanging="360"/>
      </w:pPr>
      <w:rPr>
        <w:rFonts w:cs="Times New Roman"/>
      </w:rPr>
    </w:lvl>
    <w:lvl w:ilvl="3" w:tplc="1460E7D8" w:tentative="1">
      <w:start w:val="1"/>
      <w:numFmt w:val="decimal"/>
      <w:lvlText w:val="%4."/>
      <w:lvlJc w:val="left"/>
      <w:pPr>
        <w:tabs>
          <w:tab w:val="num" w:pos="2880"/>
        </w:tabs>
        <w:ind w:left="2880" w:hanging="360"/>
      </w:pPr>
      <w:rPr>
        <w:rFonts w:cs="Times New Roman"/>
      </w:rPr>
    </w:lvl>
    <w:lvl w:ilvl="4" w:tplc="1012C270" w:tentative="1">
      <w:start w:val="1"/>
      <w:numFmt w:val="decimal"/>
      <w:lvlText w:val="%5."/>
      <w:lvlJc w:val="left"/>
      <w:pPr>
        <w:tabs>
          <w:tab w:val="num" w:pos="3600"/>
        </w:tabs>
        <w:ind w:left="3600" w:hanging="360"/>
      </w:pPr>
      <w:rPr>
        <w:rFonts w:cs="Times New Roman"/>
      </w:rPr>
    </w:lvl>
    <w:lvl w:ilvl="5" w:tplc="CFBABC6E" w:tentative="1">
      <w:start w:val="1"/>
      <w:numFmt w:val="decimal"/>
      <w:lvlText w:val="%6."/>
      <w:lvlJc w:val="left"/>
      <w:pPr>
        <w:tabs>
          <w:tab w:val="num" w:pos="4320"/>
        </w:tabs>
        <w:ind w:left="4320" w:hanging="360"/>
      </w:pPr>
      <w:rPr>
        <w:rFonts w:cs="Times New Roman"/>
      </w:rPr>
    </w:lvl>
    <w:lvl w:ilvl="6" w:tplc="4B626224" w:tentative="1">
      <w:start w:val="1"/>
      <w:numFmt w:val="decimal"/>
      <w:lvlText w:val="%7."/>
      <w:lvlJc w:val="left"/>
      <w:pPr>
        <w:tabs>
          <w:tab w:val="num" w:pos="5040"/>
        </w:tabs>
        <w:ind w:left="5040" w:hanging="360"/>
      </w:pPr>
      <w:rPr>
        <w:rFonts w:cs="Times New Roman"/>
      </w:rPr>
    </w:lvl>
    <w:lvl w:ilvl="7" w:tplc="695A2198" w:tentative="1">
      <w:start w:val="1"/>
      <w:numFmt w:val="decimal"/>
      <w:lvlText w:val="%8."/>
      <w:lvlJc w:val="left"/>
      <w:pPr>
        <w:tabs>
          <w:tab w:val="num" w:pos="5760"/>
        </w:tabs>
        <w:ind w:left="5760" w:hanging="360"/>
      </w:pPr>
      <w:rPr>
        <w:rFonts w:cs="Times New Roman"/>
      </w:rPr>
    </w:lvl>
    <w:lvl w:ilvl="8" w:tplc="51160E7E" w:tentative="1">
      <w:start w:val="1"/>
      <w:numFmt w:val="decimal"/>
      <w:lvlText w:val="%9."/>
      <w:lvlJc w:val="left"/>
      <w:pPr>
        <w:tabs>
          <w:tab w:val="num" w:pos="6480"/>
        </w:tabs>
        <w:ind w:left="6480" w:hanging="360"/>
      </w:pPr>
      <w:rPr>
        <w:rFonts w:cs="Times New Roman"/>
      </w:rPr>
    </w:lvl>
  </w:abstractNum>
  <w:abstractNum w:abstractNumId="19" w15:restartNumberingAfterBreak="0">
    <w:nsid w:val="670B5D16"/>
    <w:multiLevelType w:val="hybridMultilevel"/>
    <w:tmpl w:val="E47AD7DA"/>
    <w:lvl w:ilvl="0" w:tplc="59125AAE">
      <w:start w:val="1"/>
      <w:numFmt w:val="decimal"/>
      <w:lvlText w:val="%1."/>
      <w:lvlJc w:val="left"/>
      <w:pPr>
        <w:tabs>
          <w:tab w:val="num" w:pos="622"/>
        </w:tabs>
        <w:ind w:left="622" w:hanging="480"/>
      </w:pPr>
      <w:rPr>
        <w:rFonts w:ascii="標楷體" w:eastAsia="標楷體" w:hAnsi="標楷體" w:hint="eastAsia"/>
        <w:strike w:val="0"/>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CBD2C0CE">
      <w:start w:val="1"/>
      <w:numFmt w:val="taiwaneseCountingThousand"/>
      <w:lvlText w:val="(%4)"/>
      <w:lvlJc w:val="left"/>
      <w:pPr>
        <w:tabs>
          <w:tab w:val="num" w:pos="660"/>
        </w:tabs>
        <w:ind w:left="660" w:hanging="480"/>
      </w:pPr>
      <w:rPr>
        <w:rFonts w:hint="eastAsia"/>
        <w:strike w:val="0"/>
        <w:color w:val="000000" w:themeColor="text1"/>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0" w15:restartNumberingAfterBreak="0">
    <w:nsid w:val="678F2F3F"/>
    <w:multiLevelType w:val="hybridMultilevel"/>
    <w:tmpl w:val="2346BC56"/>
    <w:lvl w:ilvl="0" w:tplc="3BEA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AE3B2E"/>
    <w:multiLevelType w:val="hybridMultilevel"/>
    <w:tmpl w:val="048A5B56"/>
    <w:lvl w:ilvl="0" w:tplc="2C4E0D14">
      <w:start w:val="1"/>
      <w:numFmt w:val="taiwaneseCountingThousand"/>
      <w:lvlText w:val="(%1)"/>
      <w:lvlJc w:val="left"/>
      <w:pPr>
        <w:ind w:left="1455" w:hanging="480"/>
      </w:pPr>
      <w:rPr>
        <w:rFonts w:hint="eastAsia"/>
        <w:strike w:val="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num w:numId="1">
    <w:abstractNumId w:val="14"/>
  </w:num>
  <w:num w:numId="2">
    <w:abstractNumId w:val="15"/>
  </w:num>
  <w:num w:numId="3">
    <w:abstractNumId w:val="0"/>
  </w:num>
  <w:num w:numId="4">
    <w:abstractNumId w:val="21"/>
  </w:num>
  <w:num w:numId="5">
    <w:abstractNumId w:val="7"/>
  </w:num>
  <w:num w:numId="6">
    <w:abstractNumId w:val="19"/>
  </w:num>
  <w:num w:numId="7">
    <w:abstractNumId w:val="8"/>
  </w:num>
  <w:num w:numId="8">
    <w:abstractNumId w:val="17"/>
  </w:num>
  <w:num w:numId="9">
    <w:abstractNumId w:val="16"/>
  </w:num>
  <w:num w:numId="10">
    <w:abstractNumId w:val="13"/>
  </w:num>
  <w:num w:numId="11">
    <w:abstractNumId w:val="2"/>
  </w:num>
  <w:num w:numId="12">
    <w:abstractNumId w:val="10"/>
  </w:num>
  <w:num w:numId="13">
    <w:abstractNumId w:val="18"/>
  </w:num>
  <w:num w:numId="14">
    <w:abstractNumId w:val="12"/>
  </w:num>
  <w:num w:numId="15">
    <w:abstractNumId w:val="3"/>
  </w:num>
  <w:num w:numId="16">
    <w:abstractNumId w:val="6"/>
  </w:num>
  <w:num w:numId="17">
    <w:abstractNumId w:val="4"/>
  </w:num>
  <w:num w:numId="18">
    <w:abstractNumId w:val="11"/>
  </w:num>
  <w:num w:numId="19">
    <w:abstractNumId w:val="1"/>
  </w:num>
  <w:num w:numId="20">
    <w:abstractNumId w:val="5"/>
  </w:num>
  <w:num w:numId="21">
    <w:abstractNumId w:val="2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F"/>
    <w:rsid w:val="0001118B"/>
    <w:rsid w:val="00015D72"/>
    <w:rsid w:val="00022CD3"/>
    <w:rsid w:val="00023FA0"/>
    <w:rsid w:val="00025F7F"/>
    <w:rsid w:val="00027666"/>
    <w:rsid w:val="0003017C"/>
    <w:rsid w:val="00031256"/>
    <w:rsid w:val="000319BC"/>
    <w:rsid w:val="000330FB"/>
    <w:rsid w:val="00037153"/>
    <w:rsid w:val="000443D6"/>
    <w:rsid w:val="0004464F"/>
    <w:rsid w:val="00044B62"/>
    <w:rsid w:val="00044FCD"/>
    <w:rsid w:val="000455D2"/>
    <w:rsid w:val="000466A7"/>
    <w:rsid w:val="000475DE"/>
    <w:rsid w:val="00047F3B"/>
    <w:rsid w:val="00047F8C"/>
    <w:rsid w:val="000502CE"/>
    <w:rsid w:val="000503C1"/>
    <w:rsid w:val="000530EA"/>
    <w:rsid w:val="00055705"/>
    <w:rsid w:val="00055C45"/>
    <w:rsid w:val="000601F3"/>
    <w:rsid w:val="00061AF3"/>
    <w:rsid w:val="000622E1"/>
    <w:rsid w:val="00062E22"/>
    <w:rsid w:val="000631BF"/>
    <w:rsid w:val="00063644"/>
    <w:rsid w:val="00063942"/>
    <w:rsid w:val="00064AF1"/>
    <w:rsid w:val="00065954"/>
    <w:rsid w:val="0006743E"/>
    <w:rsid w:val="000707B7"/>
    <w:rsid w:val="00070898"/>
    <w:rsid w:val="00073CFA"/>
    <w:rsid w:val="00075281"/>
    <w:rsid w:val="000753DE"/>
    <w:rsid w:val="000762FB"/>
    <w:rsid w:val="00080372"/>
    <w:rsid w:val="000812A1"/>
    <w:rsid w:val="0008351B"/>
    <w:rsid w:val="00084FEA"/>
    <w:rsid w:val="0008786C"/>
    <w:rsid w:val="0009002C"/>
    <w:rsid w:val="00090A1F"/>
    <w:rsid w:val="0009171A"/>
    <w:rsid w:val="00094694"/>
    <w:rsid w:val="00095BC0"/>
    <w:rsid w:val="00097622"/>
    <w:rsid w:val="000A26FA"/>
    <w:rsid w:val="000A4628"/>
    <w:rsid w:val="000A70C9"/>
    <w:rsid w:val="000A71D3"/>
    <w:rsid w:val="000A7CE2"/>
    <w:rsid w:val="000B036A"/>
    <w:rsid w:val="000B119D"/>
    <w:rsid w:val="000B194E"/>
    <w:rsid w:val="000B288F"/>
    <w:rsid w:val="000B480F"/>
    <w:rsid w:val="000C270B"/>
    <w:rsid w:val="000C6149"/>
    <w:rsid w:val="000D1072"/>
    <w:rsid w:val="000D3203"/>
    <w:rsid w:val="000D72E0"/>
    <w:rsid w:val="000D7D1C"/>
    <w:rsid w:val="000E17B5"/>
    <w:rsid w:val="000E2488"/>
    <w:rsid w:val="000E5142"/>
    <w:rsid w:val="000F3268"/>
    <w:rsid w:val="000F5AE0"/>
    <w:rsid w:val="00100AD7"/>
    <w:rsid w:val="0010258C"/>
    <w:rsid w:val="00102A66"/>
    <w:rsid w:val="00102EB6"/>
    <w:rsid w:val="001063B4"/>
    <w:rsid w:val="00106E81"/>
    <w:rsid w:val="0011133F"/>
    <w:rsid w:val="001113E9"/>
    <w:rsid w:val="00113FC7"/>
    <w:rsid w:val="0011673F"/>
    <w:rsid w:val="001171AC"/>
    <w:rsid w:val="00117B3E"/>
    <w:rsid w:val="001203D5"/>
    <w:rsid w:val="00125612"/>
    <w:rsid w:val="00125856"/>
    <w:rsid w:val="001324FB"/>
    <w:rsid w:val="0013547E"/>
    <w:rsid w:val="00135FC1"/>
    <w:rsid w:val="00136163"/>
    <w:rsid w:val="00137254"/>
    <w:rsid w:val="0015210D"/>
    <w:rsid w:val="00154FA4"/>
    <w:rsid w:val="0015660A"/>
    <w:rsid w:val="001567A8"/>
    <w:rsid w:val="0016034A"/>
    <w:rsid w:val="0016116A"/>
    <w:rsid w:val="00163253"/>
    <w:rsid w:val="00163C26"/>
    <w:rsid w:val="00167585"/>
    <w:rsid w:val="00170158"/>
    <w:rsid w:val="00170C0A"/>
    <w:rsid w:val="00173165"/>
    <w:rsid w:val="0017662C"/>
    <w:rsid w:val="00176D8A"/>
    <w:rsid w:val="001809AE"/>
    <w:rsid w:val="001813FD"/>
    <w:rsid w:val="00183C34"/>
    <w:rsid w:val="0018439D"/>
    <w:rsid w:val="001845F1"/>
    <w:rsid w:val="00184A89"/>
    <w:rsid w:val="0018523A"/>
    <w:rsid w:val="00186D66"/>
    <w:rsid w:val="00192ECB"/>
    <w:rsid w:val="00193B69"/>
    <w:rsid w:val="00197F47"/>
    <w:rsid w:val="001A13BD"/>
    <w:rsid w:val="001A3355"/>
    <w:rsid w:val="001A3AC3"/>
    <w:rsid w:val="001A45F8"/>
    <w:rsid w:val="001B3A55"/>
    <w:rsid w:val="001B4B56"/>
    <w:rsid w:val="001B5D27"/>
    <w:rsid w:val="001B6CE2"/>
    <w:rsid w:val="001C29B6"/>
    <w:rsid w:val="001C3CD5"/>
    <w:rsid w:val="001D18AF"/>
    <w:rsid w:val="001D2988"/>
    <w:rsid w:val="001D41B0"/>
    <w:rsid w:val="001D6240"/>
    <w:rsid w:val="001E470D"/>
    <w:rsid w:val="001E4EF3"/>
    <w:rsid w:val="001F27E2"/>
    <w:rsid w:val="001F4BF1"/>
    <w:rsid w:val="001F50DB"/>
    <w:rsid w:val="00200992"/>
    <w:rsid w:val="00200B16"/>
    <w:rsid w:val="00204B31"/>
    <w:rsid w:val="0020786B"/>
    <w:rsid w:val="00207EDB"/>
    <w:rsid w:val="002112B5"/>
    <w:rsid w:val="00211884"/>
    <w:rsid w:val="00213A33"/>
    <w:rsid w:val="002164EB"/>
    <w:rsid w:val="00216ACF"/>
    <w:rsid w:val="00220B3B"/>
    <w:rsid w:val="002250F9"/>
    <w:rsid w:val="00226541"/>
    <w:rsid w:val="00231968"/>
    <w:rsid w:val="00231D03"/>
    <w:rsid w:val="00236A4B"/>
    <w:rsid w:val="0024034C"/>
    <w:rsid w:val="002424E8"/>
    <w:rsid w:val="00245DCC"/>
    <w:rsid w:val="00246912"/>
    <w:rsid w:val="00254343"/>
    <w:rsid w:val="002606CA"/>
    <w:rsid w:val="0026072F"/>
    <w:rsid w:val="00261F05"/>
    <w:rsid w:val="00264462"/>
    <w:rsid w:val="0026476D"/>
    <w:rsid w:val="00265C25"/>
    <w:rsid w:val="00276050"/>
    <w:rsid w:val="00277AB2"/>
    <w:rsid w:val="00281E46"/>
    <w:rsid w:val="0028494F"/>
    <w:rsid w:val="00285210"/>
    <w:rsid w:val="0029011A"/>
    <w:rsid w:val="00291DF3"/>
    <w:rsid w:val="00293169"/>
    <w:rsid w:val="0029707D"/>
    <w:rsid w:val="002A1FFD"/>
    <w:rsid w:val="002A234C"/>
    <w:rsid w:val="002A32A7"/>
    <w:rsid w:val="002A380F"/>
    <w:rsid w:val="002A60ED"/>
    <w:rsid w:val="002A69B9"/>
    <w:rsid w:val="002B0A1E"/>
    <w:rsid w:val="002B1AC2"/>
    <w:rsid w:val="002B6C71"/>
    <w:rsid w:val="002C12B6"/>
    <w:rsid w:val="002C2DBA"/>
    <w:rsid w:val="002C2E89"/>
    <w:rsid w:val="002C3BB1"/>
    <w:rsid w:val="002C6300"/>
    <w:rsid w:val="002D244C"/>
    <w:rsid w:val="002D48F5"/>
    <w:rsid w:val="002E1C0A"/>
    <w:rsid w:val="002E2E29"/>
    <w:rsid w:val="002E4F0F"/>
    <w:rsid w:val="002E612E"/>
    <w:rsid w:val="002E6BEC"/>
    <w:rsid w:val="002F7BBA"/>
    <w:rsid w:val="0030079E"/>
    <w:rsid w:val="003077FD"/>
    <w:rsid w:val="00311D05"/>
    <w:rsid w:val="00311FE4"/>
    <w:rsid w:val="003214BD"/>
    <w:rsid w:val="00322097"/>
    <w:rsid w:val="00322912"/>
    <w:rsid w:val="0032400E"/>
    <w:rsid w:val="00324BE4"/>
    <w:rsid w:val="0032566A"/>
    <w:rsid w:val="003265E3"/>
    <w:rsid w:val="0032795D"/>
    <w:rsid w:val="0033060B"/>
    <w:rsid w:val="00331466"/>
    <w:rsid w:val="00333900"/>
    <w:rsid w:val="00334F1A"/>
    <w:rsid w:val="003365FA"/>
    <w:rsid w:val="0034095B"/>
    <w:rsid w:val="003425C2"/>
    <w:rsid w:val="003463C2"/>
    <w:rsid w:val="00353666"/>
    <w:rsid w:val="00354868"/>
    <w:rsid w:val="003560EA"/>
    <w:rsid w:val="0035660D"/>
    <w:rsid w:val="00357073"/>
    <w:rsid w:val="003619CF"/>
    <w:rsid w:val="0036266F"/>
    <w:rsid w:val="00362942"/>
    <w:rsid w:val="0037253D"/>
    <w:rsid w:val="00372687"/>
    <w:rsid w:val="003737F6"/>
    <w:rsid w:val="00374255"/>
    <w:rsid w:val="003760AF"/>
    <w:rsid w:val="00383AE2"/>
    <w:rsid w:val="00384609"/>
    <w:rsid w:val="00385CF1"/>
    <w:rsid w:val="003864B2"/>
    <w:rsid w:val="00387001"/>
    <w:rsid w:val="00390072"/>
    <w:rsid w:val="00390BE2"/>
    <w:rsid w:val="003961FE"/>
    <w:rsid w:val="00396BC5"/>
    <w:rsid w:val="003A01E7"/>
    <w:rsid w:val="003A3F45"/>
    <w:rsid w:val="003B0232"/>
    <w:rsid w:val="003B621D"/>
    <w:rsid w:val="003B65C7"/>
    <w:rsid w:val="003C237F"/>
    <w:rsid w:val="003C3963"/>
    <w:rsid w:val="003C71F0"/>
    <w:rsid w:val="003D3D28"/>
    <w:rsid w:val="003D58CC"/>
    <w:rsid w:val="003D5B66"/>
    <w:rsid w:val="003E09A2"/>
    <w:rsid w:val="003E09C2"/>
    <w:rsid w:val="003E108A"/>
    <w:rsid w:val="003E3D4F"/>
    <w:rsid w:val="003E3FA1"/>
    <w:rsid w:val="003E781B"/>
    <w:rsid w:val="003F2523"/>
    <w:rsid w:val="003F5F15"/>
    <w:rsid w:val="003F6733"/>
    <w:rsid w:val="004002C9"/>
    <w:rsid w:val="00411131"/>
    <w:rsid w:val="004129E4"/>
    <w:rsid w:val="0041437D"/>
    <w:rsid w:val="00417100"/>
    <w:rsid w:val="004179C8"/>
    <w:rsid w:val="004239BF"/>
    <w:rsid w:val="00423CA9"/>
    <w:rsid w:val="004248BA"/>
    <w:rsid w:val="00427D4E"/>
    <w:rsid w:val="00430BE5"/>
    <w:rsid w:val="00435316"/>
    <w:rsid w:val="00435479"/>
    <w:rsid w:val="004408C0"/>
    <w:rsid w:val="00442F5C"/>
    <w:rsid w:val="00457B6F"/>
    <w:rsid w:val="00461D4C"/>
    <w:rsid w:val="00466402"/>
    <w:rsid w:val="00467A79"/>
    <w:rsid w:val="004704FE"/>
    <w:rsid w:val="00472B38"/>
    <w:rsid w:val="00473D2A"/>
    <w:rsid w:val="00481C69"/>
    <w:rsid w:val="00483405"/>
    <w:rsid w:val="0048542D"/>
    <w:rsid w:val="0048666F"/>
    <w:rsid w:val="00490F9F"/>
    <w:rsid w:val="0049164B"/>
    <w:rsid w:val="004919AB"/>
    <w:rsid w:val="00493415"/>
    <w:rsid w:val="00494008"/>
    <w:rsid w:val="0049663B"/>
    <w:rsid w:val="004966C3"/>
    <w:rsid w:val="004A0E53"/>
    <w:rsid w:val="004A66B3"/>
    <w:rsid w:val="004A7E37"/>
    <w:rsid w:val="004B10BC"/>
    <w:rsid w:val="004B204C"/>
    <w:rsid w:val="004B5AD8"/>
    <w:rsid w:val="004B7574"/>
    <w:rsid w:val="004C176D"/>
    <w:rsid w:val="004D637B"/>
    <w:rsid w:val="004E05D6"/>
    <w:rsid w:val="004E3053"/>
    <w:rsid w:val="004E41C7"/>
    <w:rsid w:val="004E6D86"/>
    <w:rsid w:val="004F33A7"/>
    <w:rsid w:val="004F3A70"/>
    <w:rsid w:val="004F4A0A"/>
    <w:rsid w:val="004F4D04"/>
    <w:rsid w:val="0050219E"/>
    <w:rsid w:val="00503289"/>
    <w:rsid w:val="00503CF5"/>
    <w:rsid w:val="005049C9"/>
    <w:rsid w:val="0050767A"/>
    <w:rsid w:val="0051036A"/>
    <w:rsid w:val="00513195"/>
    <w:rsid w:val="005136D4"/>
    <w:rsid w:val="00513B55"/>
    <w:rsid w:val="0051606E"/>
    <w:rsid w:val="0051688B"/>
    <w:rsid w:val="00516CBD"/>
    <w:rsid w:val="00520254"/>
    <w:rsid w:val="005207CA"/>
    <w:rsid w:val="00521084"/>
    <w:rsid w:val="005219B7"/>
    <w:rsid w:val="00522DA5"/>
    <w:rsid w:val="00526436"/>
    <w:rsid w:val="00526F89"/>
    <w:rsid w:val="00533F94"/>
    <w:rsid w:val="0054020C"/>
    <w:rsid w:val="00540AD6"/>
    <w:rsid w:val="005422D0"/>
    <w:rsid w:val="00543D08"/>
    <w:rsid w:val="00544A07"/>
    <w:rsid w:val="00544B0E"/>
    <w:rsid w:val="00545B72"/>
    <w:rsid w:val="00550C8C"/>
    <w:rsid w:val="00551651"/>
    <w:rsid w:val="00553BAD"/>
    <w:rsid w:val="00556303"/>
    <w:rsid w:val="00562DFB"/>
    <w:rsid w:val="00563B72"/>
    <w:rsid w:val="00570BC6"/>
    <w:rsid w:val="00571188"/>
    <w:rsid w:val="00572F1B"/>
    <w:rsid w:val="00577185"/>
    <w:rsid w:val="00584678"/>
    <w:rsid w:val="00585ED2"/>
    <w:rsid w:val="0059023D"/>
    <w:rsid w:val="00591C93"/>
    <w:rsid w:val="00592AA0"/>
    <w:rsid w:val="00596D73"/>
    <w:rsid w:val="005A0FFD"/>
    <w:rsid w:val="005A1724"/>
    <w:rsid w:val="005A432D"/>
    <w:rsid w:val="005B2D3E"/>
    <w:rsid w:val="005D1B62"/>
    <w:rsid w:val="005D2DFD"/>
    <w:rsid w:val="005D33DB"/>
    <w:rsid w:val="005D465C"/>
    <w:rsid w:val="005D63E9"/>
    <w:rsid w:val="005D6D12"/>
    <w:rsid w:val="005D74AB"/>
    <w:rsid w:val="005D7ACE"/>
    <w:rsid w:val="005E0C45"/>
    <w:rsid w:val="005E0DB9"/>
    <w:rsid w:val="005E0DF3"/>
    <w:rsid w:val="005E11BB"/>
    <w:rsid w:val="005E2961"/>
    <w:rsid w:val="005E5986"/>
    <w:rsid w:val="005F1BBE"/>
    <w:rsid w:val="005F2466"/>
    <w:rsid w:val="005F37FD"/>
    <w:rsid w:val="005F3B05"/>
    <w:rsid w:val="005F6398"/>
    <w:rsid w:val="00601375"/>
    <w:rsid w:val="006023A2"/>
    <w:rsid w:val="00605486"/>
    <w:rsid w:val="00614144"/>
    <w:rsid w:val="006151AC"/>
    <w:rsid w:val="006164AA"/>
    <w:rsid w:val="006169EB"/>
    <w:rsid w:val="00617222"/>
    <w:rsid w:val="006251AC"/>
    <w:rsid w:val="00626F83"/>
    <w:rsid w:val="00627FF1"/>
    <w:rsid w:val="00633B1E"/>
    <w:rsid w:val="0063610D"/>
    <w:rsid w:val="006362D5"/>
    <w:rsid w:val="00636CFB"/>
    <w:rsid w:val="00641908"/>
    <w:rsid w:val="00642C09"/>
    <w:rsid w:val="00644AA1"/>
    <w:rsid w:val="00645093"/>
    <w:rsid w:val="00647E06"/>
    <w:rsid w:val="00651EFE"/>
    <w:rsid w:val="00652028"/>
    <w:rsid w:val="00652C9A"/>
    <w:rsid w:val="00653167"/>
    <w:rsid w:val="0065685B"/>
    <w:rsid w:val="00657523"/>
    <w:rsid w:val="00663F2E"/>
    <w:rsid w:val="006664C1"/>
    <w:rsid w:val="00670B42"/>
    <w:rsid w:val="006726BE"/>
    <w:rsid w:val="006746EE"/>
    <w:rsid w:val="006751AC"/>
    <w:rsid w:val="00675256"/>
    <w:rsid w:val="006762A1"/>
    <w:rsid w:val="0067775F"/>
    <w:rsid w:val="00677E63"/>
    <w:rsid w:val="00685EA5"/>
    <w:rsid w:val="00686002"/>
    <w:rsid w:val="00691432"/>
    <w:rsid w:val="00692AC5"/>
    <w:rsid w:val="006A0296"/>
    <w:rsid w:val="006A32E5"/>
    <w:rsid w:val="006A4E6C"/>
    <w:rsid w:val="006A5DCD"/>
    <w:rsid w:val="006B062D"/>
    <w:rsid w:val="006B1B0A"/>
    <w:rsid w:val="006B2792"/>
    <w:rsid w:val="006B2C06"/>
    <w:rsid w:val="006B5639"/>
    <w:rsid w:val="006B60A8"/>
    <w:rsid w:val="006B66C5"/>
    <w:rsid w:val="006C0247"/>
    <w:rsid w:val="006C0A19"/>
    <w:rsid w:val="006C253C"/>
    <w:rsid w:val="006C4548"/>
    <w:rsid w:val="006D6C1B"/>
    <w:rsid w:val="006E00FA"/>
    <w:rsid w:val="006E2C86"/>
    <w:rsid w:val="006E5CE0"/>
    <w:rsid w:val="006E6BDE"/>
    <w:rsid w:val="007066B2"/>
    <w:rsid w:val="0071009A"/>
    <w:rsid w:val="00712EF7"/>
    <w:rsid w:val="00713C6F"/>
    <w:rsid w:val="0071484F"/>
    <w:rsid w:val="00715387"/>
    <w:rsid w:val="00720DDE"/>
    <w:rsid w:val="00720E64"/>
    <w:rsid w:val="007229ED"/>
    <w:rsid w:val="0072551C"/>
    <w:rsid w:val="00725D0B"/>
    <w:rsid w:val="00726EF9"/>
    <w:rsid w:val="007272CD"/>
    <w:rsid w:val="0072732F"/>
    <w:rsid w:val="0072794E"/>
    <w:rsid w:val="007311F5"/>
    <w:rsid w:val="007316A0"/>
    <w:rsid w:val="00732150"/>
    <w:rsid w:val="007340EE"/>
    <w:rsid w:val="007357BA"/>
    <w:rsid w:val="007408CD"/>
    <w:rsid w:val="007417B2"/>
    <w:rsid w:val="007425DE"/>
    <w:rsid w:val="007449BA"/>
    <w:rsid w:val="00746E88"/>
    <w:rsid w:val="007511D7"/>
    <w:rsid w:val="0075431E"/>
    <w:rsid w:val="00757748"/>
    <w:rsid w:val="00760103"/>
    <w:rsid w:val="00761E09"/>
    <w:rsid w:val="00765CFF"/>
    <w:rsid w:val="00765DCC"/>
    <w:rsid w:val="00767A4E"/>
    <w:rsid w:val="00770286"/>
    <w:rsid w:val="007736D9"/>
    <w:rsid w:val="00775A98"/>
    <w:rsid w:val="00783CC4"/>
    <w:rsid w:val="00784630"/>
    <w:rsid w:val="00786348"/>
    <w:rsid w:val="007923C5"/>
    <w:rsid w:val="007928EB"/>
    <w:rsid w:val="00795C9A"/>
    <w:rsid w:val="007A0454"/>
    <w:rsid w:val="007A1364"/>
    <w:rsid w:val="007A3A86"/>
    <w:rsid w:val="007A3CEF"/>
    <w:rsid w:val="007A5BCB"/>
    <w:rsid w:val="007B0433"/>
    <w:rsid w:val="007B1C74"/>
    <w:rsid w:val="007B1CAD"/>
    <w:rsid w:val="007B1D0B"/>
    <w:rsid w:val="007B241D"/>
    <w:rsid w:val="007B7716"/>
    <w:rsid w:val="007C173F"/>
    <w:rsid w:val="007C1D99"/>
    <w:rsid w:val="007C298A"/>
    <w:rsid w:val="007C4E1B"/>
    <w:rsid w:val="007D0E15"/>
    <w:rsid w:val="007D1BB4"/>
    <w:rsid w:val="007D65E1"/>
    <w:rsid w:val="007E1D0E"/>
    <w:rsid w:val="007E5434"/>
    <w:rsid w:val="007F1E0C"/>
    <w:rsid w:val="007F3B48"/>
    <w:rsid w:val="007F4562"/>
    <w:rsid w:val="007F62AB"/>
    <w:rsid w:val="0080118D"/>
    <w:rsid w:val="008026C1"/>
    <w:rsid w:val="00805C40"/>
    <w:rsid w:val="00805F61"/>
    <w:rsid w:val="0081041E"/>
    <w:rsid w:val="00810CE1"/>
    <w:rsid w:val="008120B8"/>
    <w:rsid w:val="00812645"/>
    <w:rsid w:val="00812F3B"/>
    <w:rsid w:val="008167C3"/>
    <w:rsid w:val="00817971"/>
    <w:rsid w:val="00817D79"/>
    <w:rsid w:val="008200EC"/>
    <w:rsid w:val="00826013"/>
    <w:rsid w:val="00826815"/>
    <w:rsid w:val="00830848"/>
    <w:rsid w:val="008327F2"/>
    <w:rsid w:val="00833911"/>
    <w:rsid w:val="0083551B"/>
    <w:rsid w:val="008443AF"/>
    <w:rsid w:val="00844FBF"/>
    <w:rsid w:val="00852E92"/>
    <w:rsid w:val="008534D0"/>
    <w:rsid w:val="0085502D"/>
    <w:rsid w:val="00855874"/>
    <w:rsid w:val="00856342"/>
    <w:rsid w:val="00867F01"/>
    <w:rsid w:val="00873E88"/>
    <w:rsid w:val="00875AAE"/>
    <w:rsid w:val="0087708C"/>
    <w:rsid w:val="00880CC0"/>
    <w:rsid w:val="008845AC"/>
    <w:rsid w:val="00885B04"/>
    <w:rsid w:val="00892A7E"/>
    <w:rsid w:val="008935D7"/>
    <w:rsid w:val="00895AB2"/>
    <w:rsid w:val="00896D92"/>
    <w:rsid w:val="008A063C"/>
    <w:rsid w:val="008A1646"/>
    <w:rsid w:val="008A6B77"/>
    <w:rsid w:val="008B1F33"/>
    <w:rsid w:val="008B3E1B"/>
    <w:rsid w:val="008B416D"/>
    <w:rsid w:val="008B6143"/>
    <w:rsid w:val="008B7510"/>
    <w:rsid w:val="008C0450"/>
    <w:rsid w:val="008C0812"/>
    <w:rsid w:val="008C1630"/>
    <w:rsid w:val="008C6A17"/>
    <w:rsid w:val="008C784A"/>
    <w:rsid w:val="008D0FC3"/>
    <w:rsid w:val="008D13AF"/>
    <w:rsid w:val="008D6BD8"/>
    <w:rsid w:val="008D7D0E"/>
    <w:rsid w:val="008F4373"/>
    <w:rsid w:val="008F7788"/>
    <w:rsid w:val="00900457"/>
    <w:rsid w:val="00900A0F"/>
    <w:rsid w:val="009038D6"/>
    <w:rsid w:val="00904AAD"/>
    <w:rsid w:val="0090537F"/>
    <w:rsid w:val="00905824"/>
    <w:rsid w:val="0090708B"/>
    <w:rsid w:val="009113FD"/>
    <w:rsid w:val="00912124"/>
    <w:rsid w:val="00912810"/>
    <w:rsid w:val="00913332"/>
    <w:rsid w:val="009136AD"/>
    <w:rsid w:val="00927408"/>
    <w:rsid w:val="009306E1"/>
    <w:rsid w:val="00930AF3"/>
    <w:rsid w:val="00932891"/>
    <w:rsid w:val="00932DCC"/>
    <w:rsid w:val="00933822"/>
    <w:rsid w:val="00941E92"/>
    <w:rsid w:val="00942C76"/>
    <w:rsid w:val="00943827"/>
    <w:rsid w:val="00947289"/>
    <w:rsid w:val="0095024E"/>
    <w:rsid w:val="009506E0"/>
    <w:rsid w:val="00950A4E"/>
    <w:rsid w:val="00953079"/>
    <w:rsid w:val="00965156"/>
    <w:rsid w:val="00967751"/>
    <w:rsid w:val="00967BB1"/>
    <w:rsid w:val="00967F4D"/>
    <w:rsid w:val="00970D30"/>
    <w:rsid w:val="00971FAC"/>
    <w:rsid w:val="00972582"/>
    <w:rsid w:val="009739C7"/>
    <w:rsid w:val="00974246"/>
    <w:rsid w:val="00975BCF"/>
    <w:rsid w:val="00975E95"/>
    <w:rsid w:val="00976424"/>
    <w:rsid w:val="00977990"/>
    <w:rsid w:val="00977C2D"/>
    <w:rsid w:val="00980D44"/>
    <w:rsid w:val="00980E3C"/>
    <w:rsid w:val="009840EB"/>
    <w:rsid w:val="00984119"/>
    <w:rsid w:val="00990384"/>
    <w:rsid w:val="0099191F"/>
    <w:rsid w:val="00991FE5"/>
    <w:rsid w:val="00992711"/>
    <w:rsid w:val="00994813"/>
    <w:rsid w:val="00996886"/>
    <w:rsid w:val="00997321"/>
    <w:rsid w:val="009A1D66"/>
    <w:rsid w:val="009A25DF"/>
    <w:rsid w:val="009A2D4A"/>
    <w:rsid w:val="009A6C78"/>
    <w:rsid w:val="009B03CE"/>
    <w:rsid w:val="009B257C"/>
    <w:rsid w:val="009B3F0D"/>
    <w:rsid w:val="009C1392"/>
    <w:rsid w:val="009C40E3"/>
    <w:rsid w:val="009C4F58"/>
    <w:rsid w:val="009D16B6"/>
    <w:rsid w:val="009D4C30"/>
    <w:rsid w:val="009D5330"/>
    <w:rsid w:val="009D5CEF"/>
    <w:rsid w:val="009D6A3E"/>
    <w:rsid w:val="009D791F"/>
    <w:rsid w:val="009D7BB0"/>
    <w:rsid w:val="009E0AD5"/>
    <w:rsid w:val="009F04BD"/>
    <w:rsid w:val="009F4845"/>
    <w:rsid w:val="009F6E6C"/>
    <w:rsid w:val="00A0114C"/>
    <w:rsid w:val="00A02E28"/>
    <w:rsid w:val="00A05AA2"/>
    <w:rsid w:val="00A07895"/>
    <w:rsid w:val="00A1025F"/>
    <w:rsid w:val="00A1297A"/>
    <w:rsid w:val="00A130C4"/>
    <w:rsid w:val="00A151F7"/>
    <w:rsid w:val="00A157F8"/>
    <w:rsid w:val="00A15B5B"/>
    <w:rsid w:val="00A30D89"/>
    <w:rsid w:val="00A30DDC"/>
    <w:rsid w:val="00A30E24"/>
    <w:rsid w:val="00A310BB"/>
    <w:rsid w:val="00A316EB"/>
    <w:rsid w:val="00A33456"/>
    <w:rsid w:val="00A3661E"/>
    <w:rsid w:val="00A41230"/>
    <w:rsid w:val="00A42DF2"/>
    <w:rsid w:val="00A455C6"/>
    <w:rsid w:val="00A460BC"/>
    <w:rsid w:val="00A46725"/>
    <w:rsid w:val="00A540BA"/>
    <w:rsid w:val="00A60D4E"/>
    <w:rsid w:val="00A65862"/>
    <w:rsid w:val="00A716AE"/>
    <w:rsid w:val="00A72AA9"/>
    <w:rsid w:val="00A73BDD"/>
    <w:rsid w:val="00A7517C"/>
    <w:rsid w:val="00A76957"/>
    <w:rsid w:val="00A77B61"/>
    <w:rsid w:val="00A80FDB"/>
    <w:rsid w:val="00A81CF7"/>
    <w:rsid w:val="00A902ED"/>
    <w:rsid w:val="00A949EE"/>
    <w:rsid w:val="00A9521F"/>
    <w:rsid w:val="00AA1945"/>
    <w:rsid w:val="00AA4BBF"/>
    <w:rsid w:val="00AA7B4D"/>
    <w:rsid w:val="00AB4700"/>
    <w:rsid w:val="00AB4961"/>
    <w:rsid w:val="00AB6505"/>
    <w:rsid w:val="00AB7670"/>
    <w:rsid w:val="00AC24B8"/>
    <w:rsid w:val="00AD0664"/>
    <w:rsid w:val="00AD0902"/>
    <w:rsid w:val="00AD1951"/>
    <w:rsid w:val="00AD3F3D"/>
    <w:rsid w:val="00AD66CD"/>
    <w:rsid w:val="00AD6DEB"/>
    <w:rsid w:val="00AE3F75"/>
    <w:rsid w:val="00AE7FF1"/>
    <w:rsid w:val="00AF2153"/>
    <w:rsid w:val="00AF2410"/>
    <w:rsid w:val="00AF447D"/>
    <w:rsid w:val="00B006DD"/>
    <w:rsid w:val="00B072A7"/>
    <w:rsid w:val="00B1017C"/>
    <w:rsid w:val="00B1348F"/>
    <w:rsid w:val="00B21647"/>
    <w:rsid w:val="00B24688"/>
    <w:rsid w:val="00B25926"/>
    <w:rsid w:val="00B2784E"/>
    <w:rsid w:val="00B310F6"/>
    <w:rsid w:val="00B42A65"/>
    <w:rsid w:val="00B45E7A"/>
    <w:rsid w:val="00B46F32"/>
    <w:rsid w:val="00B507DA"/>
    <w:rsid w:val="00B509BF"/>
    <w:rsid w:val="00B50A95"/>
    <w:rsid w:val="00B50DD3"/>
    <w:rsid w:val="00B51DBF"/>
    <w:rsid w:val="00B6106A"/>
    <w:rsid w:val="00B6712C"/>
    <w:rsid w:val="00B736AB"/>
    <w:rsid w:val="00B73A1E"/>
    <w:rsid w:val="00B77209"/>
    <w:rsid w:val="00B80099"/>
    <w:rsid w:val="00B8361C"/>
    <w:rsid w:val="00B84446"/>
    <w:rsid w:val="00B849F8"/>
    <w:rsid w:val="00B8620E"/>
    <w:rsid w:val="00B92B15"/>
    <w:rsid w:val="00B9539A"/>
    <w:rsid w:val="00B9720C"/>
    <w:rsid w:val="00BA0C02"/>
    <w:rsid w:val="00BA51E4"/>
    <w:rsid w:val="00BB09F8"/>
    <w:rsid w:val="00BB0B21"/>
    <w:rsid w:val="00BB288C"/>
    <w:rsid w:val="00BB685C"/>
    <w:rsid w:val="00BC0DEA"/>
    <w:rsid w:val="00BC0EFC"/>
    <w:rsid w:val="00BC22E9"/>
    <w:rsid w:val="00BC416D"/>
    <w:rsid w:val="00BC5019"/>
    <w:rsid w:val="00BC5F8B"/>
    <w:rsid w:val="00BD16DC"/>
    <w:rsid w:val="00BD56AE"/>
    <w:rsid w:val="00BE1B39"/>
    <w:rsid w:val="00BE511E"/>
    <w:rsid w:val="00BE7B19"/>
    <w:rsid w:val="00BF32D0"/>
    <w:rsid w:val="00BF6E76"/>
    <w:rsid w:val="00BF7AC7"/>
    <w:rsid w:val="00C013A7"/>
    <w:rsid w:val="00C04256"/>
    <w:rsid w:val="00C106BF"/>
    <w:rsid w:val="00C166B6"/>
    <w:rsid w:val="00C20530"/>
    <w:rsid w:val="00C22E4A"/>
    <w:rsid w:val="00C23130"/>
    <w:rsid w:val="00C26C65"/>
    <w:rsid w:val="00C27487"/>
    <w:rsid w:val="00C27A17"/>
    <w:rsid w:val="00C3172B"/>
    <w:rsid w:val="00C41684"/>
    <w:rsid w:val="00C525D3"/>
    <w:rsid w:val="00C53291"/>
    <w:rsid w:val="00C53617"/>
    <w:rsid w:val="00C56669"/>
    <w:rsid w:val="00C570B6"/>
    <w:rsid w:val="00C571C8"/>
    <w:rsid w:val="00C6083F"/>
    <w:rsid w:val="00C608C2"/>
    <w:rsid w:val="00C752FB"/>
    <w:rsid w:val="00C7708B"/>
    <w:rsid w:val="00C805B7"/>
    <w:rsid w:val="00C80A43"/>
    <w:rsid w:val="00C81DC4"/>
    <w:rsid w:val="00C849EE"/>
    <w:rsid w:val="00C854A1"/>
    <w:rsid w:val="00C8683B"/>
    <w:rsid w:val="00C87F3F"/>
    <w:rsid w:val="00C952C1"/>
    <w:rsid w:val="00CA2899"/>
    <w:rsid w:val="00CA3D5D"/>
    <w:rsid w:val="00CB09E6"/>
    <w:rsid w:val="00CB10B8"/>
    <w:rsid w:val="00CB34FF"/>
    <w:rsid w:val="00CB36FF"/>
    <w:rsid w:val="00CB5B30"/>
    <w:rsid w:val="00CB686C"/>
    <w:rsid w:val="00CC7BB1"/>
    <w:rsid w:val="00CD636F"/>
    <w:rsid w:val="00CE1F6F"/>
    <w:rsid w:val="00CE2BB4"/>
    <w:rsid w:val="00CE406A"/>
    <w:rsid w:val="00CF1F64"/>
    <w:rsid w:val="00CF797B"/>
    <w:rsid w:val="00D028C6"/>
    <w:rsid w:val="00D06117"/>
    <w:rsid w:val="00D063E8"/>
    <w:rsid w:val="00D07886"/>
    <w:rsid w:val="00D07E6C"/>
    <w:rsid w:val="00D1092B"/>
    <w:rsid w:val="00D11774"/>
    <w:rsid w:val="00D15A2D"/>
    <w:rsid w:val="00D17EFF"/>
    <w:rsid w:val="00D21E70"/>
    <w:rsid w:val="00D221DD"/>
    <w:rsid w:val="00D23C74"/>
    <w:rsid w:val="00D244D9"/>
    <w:rsid w:val="00D25B0B"/>
    <w:rsid w:val="00D30D92"/>
    <w:rsid w:val="00D316EA"/>
    <w:rsid w:val="00D31905"/>
    <w:rsid w:val="00D35997"/>
    <w:rsid w:val="00D3668F"/>
    <w:rsid w:val="00D37C81"/>
    <w:rsid w:val="00D43337"/>
    <w:rsid w:val="00D43664"/>
    <w:rsid w:val="00D453DD"/>
    <w:rsid w:val="00D51580"/>
    <w:rsid w:val="00D523DF"/>
    <w:rsid w:val="00D54529"/>
    <w:rsid w:val="00D55796"/>
    <w:rsid w:val="00D62CC1"/>
    <w:rsid w:val="00D635C5"/>
    <w:rsid w:val="00D6459E"/>
    <w:rsid w:val="00D66B22"/>
    <w:rsid w:val="00D73098"/>
    <w:rsid w:val="00D742C0"/>
    <w:rsid w:val="00D75988"/>
    <w:rsid w:val="00D76012"/>
    <w:rsid w:val="00D7673D"/>
    <w:rsid w:val="00D770BC"/>
    <w:rsid w:val="00D77D97"/>
    <w:rsid w:val="00D77FAC"/>
    <w:rsid w:val="00D81FC4"/>
    <w:rsid w:val="00D850ED"/>
    <w:rsid w:val="00D85BA8"/>
    <w:rsid w:val="00D864C1"/>
    <w:rsid w:val="00D87FAA"/>
    <w:rsid w:val="00D94A38"/>
    <w:rsid w:val="00D9765F"/>
    <w:rsid w:val="00DA031A"/>
    <w:rsid w:val="00DA2ECB"/>
    <w:rsid w:val="00DA331F"/>
    <w:rsid w:val="00DA3B6F"/>
    <w:rsid w:val="00DB1FEF"/>
    <w:rsid w:val="00DB27B9"/>
    <w:rsid w:val="00DB2C1B"/>
    <w:rsid w:val="00DB4315"/>
    <w:rsid w:val="00DB6ADC"/>
    <w:rsid w:val="00DC3818"/>
    <w:rsid w:val="00DC49B7"/>
    <w:rsid w:val="00DC6889"/>
    <w:rsid w:val="00DD4FD5"/>
    <w:rsid w:val="00DD6EA8"/>
    <w:rsid w:val="00DE0D6B"/>
    <w:rsid w:val="00DE140E"/>
    <w:rsid w:val="00DE7342"/>
    <w:rsid w:val="00DF3DC9"/>
    <w:rsid w:val="00DF4E25"/>
    <w:rsid w:val="00DF6E52"/>
    <w:rsid w:val="00DF6E8E"/>
    <w:rsid w:val="00DF7279"/>
    <w:rsid w:val="00E07A8A"/>
    <w:rsid w:val="00E10DE3"/>
    <w:rsid w:val="00E11711"/>
    <w:rsid w:val="00E11C9B"/>
    <w:rsid w:val="00E1572C"/>
    <w:rsid w:val="00E15925"/>
    <w:rsid w:val="00E20A71"/>
    <w:rsid w:val="00E20C64"/>
    <w:rsid w:val="00E21019"/>
    <w:rsid w:val="00E21939"/>
    <w:rsid w:val="00E25A12"/>
    <w:rsid w:val="00E27574"/>
    <w:rsid w:val="00E312D8"/>
    <w:rsid w:val="00E35618"/>
    <w:rsid w:val="00E362D9"/>
    <w:rsid w:val="00E37904"/>
    <w:rsid w:val="00E42E46"/>
    <w:rsid w:val="00E4388F"/>
    <w:rsid w:val="00E475B1"/>
    <w:rsid w:val="00E478D0"/>
    <w:rsid w:val="00E502EF"/>
    <w:rsid w:val="00E5122B"/>
    <w:rsid w:val="00E5138D"/>
    <w:rsid w:val="00E521EE"/>
    <w:rsid w:val="00E543A0"/>
    <w:rsid w:val="00E5467D"/>
    <w:rsid w:val="00E55976"/>
    <w:rsid w:val="00E55B28"/>
    <w:rsid w:val="00E607A9"/>
    <w:rsid w:val="00E62F12"/>
    <w:rsid w:val="00E66871"/>
    <w:rsid w:val="00E70394"/>
    <w:rsid w:val="00E71D9A"/>
    <w:rsid w:val="00E740E7"/>
    <w:rsid w:val="00E776F3"/>
    <w:rsid w:val="00E81F6E"/>
    <w:rsid w:val="00E8213E"/>
    <w:rsid w:val="00E87ACD"/>
    <w:rsid w:val="00E915A7"/>
    <w:rsid w:val="00E96187"/>
    <w:rsid w:val="00E97199"/>
    <w:rsid w:val="00E97E98"/>
    <w:rsid w:val="00EA14B0"/>
    <w:rsid w:val="00EA1EB7"/>
    <w:rsid w:val="00EA2864"/>
    <w:rsid w:val="00EA2B5A"/>
    <w:rsid w:val="00EA5B7C"/>
    <w:rsid w:val="00EB1ABE"/>
    <w:rsid w:val="00EB3C56"/>
    <w:rsid w:val="00EB51A8"/>
    <w:rsid w:val="00EB7695"/>
    <w:rsid w:val="00EC6D4D"/>
    <w:rsid w:val="00EC7BB2"/>
    <w:rsid w:val="00ED1497"/>
    <w:rsid w:val="00EE168F"/>
    <w:rsid w:val="00EE2734"/>
    <w:rsid w:val="00EE3461"/>
    <w:rsid w:val="00EE4BB7"/>
    <w:rsid w:val="00EE72EA"/>
    <w:rsid w:val="00EE795E"/>
    <w:rsid w:val="00EF010D"/>
    <w:rsid w:val="00EF0DD7"/>
    <w:rsid w:val="00EF1D8C"/>
    <w:rsid w:val="00EF2B0E"/>
    <w:rsid w:val="00EF418B"/>
    <w:rsid w:val="00EF67D4"/>
    <w:rsid w:val="00EF7ABF"/>
    <w:rsid w:val="00F01BA8"/>
    <w:rsid w:val="00F02087"/>
    <w:rsid w:val="00F043B8"/>
    <w:rsid w:val="00F062CF"/>
    <w:rsid w:val="00F06E96"/>
    <w:rsid w:val="00F11B3B"/>
    <w:rsid w:val="00F12FC9"/>
    <w:rsid w:val="00F20082"/>
    <w:rsid w:val="00F26EC4"/>
    <w:rsid w:val="00F328D6"/>
    <w:rsid w:val="00F34FCF"/>
    <w:rsid w:val="00F3669C"/>
    <w:rsid w:val="00F37259"/>
    <w:rsid w:val="00F4186E"/>
    <w:rsid w:val="00F42620"/>
    <w:rsid w:val="00F44919"/>
    <w:rsid w:val="00F45F5B"/>
    <w:rsid w:val="00F51A76"/>
    <w:rsid w:val="00F52EAB"/>
    <w:rsid w:val="00F56F63"/>
    <w:rsid w:val="00F616A1"/>
    <w:rsid w:val="00F61CD3"/>
    <w:rsid w:val="00F62219"/>
    <w:rsid w:val="00F638C8"/>
    <w:rsid w:val="00F659AF"/>
    <w:rsid w:val="00F661F5"/>
    <w:rsid w:val="00F7068D"/>
    <w:rsid w:val="00F712E5"/>
    <w:rsid w:val="00F7153F"/>
    <w:rsid w:val="00F80A54"/>
    <w:rsid w:val="00F84B8A"/>
    <w:rsid w:val="00F86C9F"/>
    <w:rsid w:val="00F93E4A"/>
    <w:rsid w:val="00F9572E"/>
    <w:rsid w:val="00F95E59"/>
    <w:rsid w:val="00F96702"/>
    <w:rsid w:val="00F97235"/>
    <w:rsid w:val="00FA44A0"/>
    <w:rsid w:val="00FB2142"/>
    <w:rsid w:val="00FB24F7"/>
    <w:rsid w:val="00FB3C18"/>
    <w:rsid w:val="00FB597B"/>
    <w:rsid w:val="00FC0086"/>
    <w:rsid w:val="00FC1111"/>
    <w:rsid w:val="00FC2627"/>
    <w:rsid w:val="00FC2F7C"/>
    <w:rsid w:val="00FC4FFE"/>
    <w:rsid w:val="00FC53E5"/>
    <w:rsid w:val="00FC56FC"/>
    <w:rsid w:val="00FC5AC5"/>
    <w:rsid w:val="00FC691E"/>
    <w:rsid w:val="00FC7884"/>
    <w:rsid w:val="00FD304E"/>
    <w:rsid w:val="00FD6916"/>
    <w:rsid w:val="00FE0A83"/>
    <w:rsid w:val="00FE1205"/>
    <w:rsid w:val="00FE2ED7"/>
    <w:rsid w:val="00FE67E2"/>
    <w:rsid w:val="00FF0EE5"/>
    <w:rsid w:val="00FF1705"/>
    <w:rsid w:val="00FF3BBD"/>
    <w:rsid w:val="00FF3C83"/>
    <w:rsid w:val="00FF40B9"/>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2583A-D175-4FD3-9667-69885C8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6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63C2"/>
    <w:pPr>
      <w:tabs>
        <w:tab w:val="center" w:pos="4153"/>
        <w:tab w:val="right" w:pos="8306"/>
      </w:tabs>
      <w:snapToGrid w:val="0"/>
    </w:pPr>
    <w:rPr>
      <w:sz w:val="20"/>
      <w:szCs w:val="20"/>
    </w:rPr>
  </w:style>
  <w:style w:type="character" w:customStyle="1" w:styleId="a5">
    <w:name w:val="頁首 字元"/>
    <w:link w:val="a4"/>
    <w:uiPriority w:val="99"/>
    <w:rsid w:val="003463C2"/>
    <w:rPr>
      <w:kern w:val="2"/>
    </w:rPr>
  </w:style>
  <w:style w:type="paragraph" w:styleId="a6">
    <w:name w:val="footer"/>
    <w:basedOn w:val="a"/>
    <w:link w:val="a7"/>
    <w:uiPriority w:val="99"/>
    <w:rsid w:val="003463C2"/>
    <w:pPr>
      <w:tabs>
        <w:tab w:val="center" w:pos="4153"/>
        <w:tab w:val="right" w:pos="8306"/>
      </w:tabs>
      <w:snapToGrid w:val="0"/>
    </w:pPr>
    <w:rPr>
      <w:sz w:val="20"/>
      <w:szCs w:val="20"/>
    </w:rPr>
  </w:style>
  <w:style w:type="character" w:customStyle="1" w:styleId="a7">
    <w:name w:val="頁尾 字元"/>
    <w:link w:val="a6"/>
    <w:uiPriority w:val="99"/>
    <w:rsid w:val="003463C2"/>
    <w:rPr>
      <w:kern w:val="2"/>
    </w:rPr>
  </w:style>
  <w:style w:type="table" w:customStyle="1" w:styleId="1">
    <w:name w:val="表格格線1"/>
    <w:basedOn w:val="a1"/>
    <w:next w:val="a3"/>
    <w:uiPriority w:val="59"/>
    <w:rsid w:val="0023196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291DF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3F252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51E4"/>
    <w:rPr>
      <w:rFonts w:asciiTheme="majorHAnsi" w:eastAsiaTheme="majorEastAsia" w:hAnsiTheme="majorHAnsi" w:cstheme="majorBidi"/>
      <w:sz w:val="18"/>
      <w:szCs w:val="18"/>
    </w:rPr>
  </w:style>
  <w:style w:type="character" w:customStyle="1" w:styleId="a9">
    <w:name w:val="註解方塊文字 字元"/>
    <w:basedOn w:val="a0"/>
    <w:link w:val="a8"/>
    <w:rsid w:val="00BA51E4"/>
    <w:rPr>
      <w:rFonts w:asciiTheme="majorHAnsi" w:eastAsiaTheme="majorEastAsia" w:hAnsiTheme="majorHAnsi" w:cstheme="majorBidi"/>
      <w:kern w:val="2"/>
      <w:sz w:val="18"/>
      <w:szCs w:val="18"/>
    </w:rPr>
  </w:style>
  <w:style w:type="table" w:styleId="2-4">
    <w:name w:val="Medium Shading 2 Accent 4"/>
    <w:basedOn w:val="a1"/>
    <w:uiPriority w:val="64"/>
    <w:rsid w:val="00765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FC7884"/>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paragraph" w:styleId="aa">
    <w:name w:val="List Paragraph"/>
    <w:aliases w:val="卑南壹,詳細說明,Footnote Sam,List Paragraph (numbered (a)),Text,Noise heading,RUS List,Rec para,Dot pt,F5 List Paragraph,No Spacing1,List Paragraph Char Char Char,Indicator Text,Numbered Para 1,List Paragraph1,Recommendation"/>
    <w:basedOn w:val="a"/>
    <w:link w:val="ab"/>
    <w:uiPriority w:val="34"/>
    <w:qFormat/>
    <w:rsid w:val="00F62219"/>
    <w:pPr>
      <w:ind w:leftChars="200" w:left="480"/>
    </w:pPr>
  </w:style>
  <w:style w:type="table" w:styleId="2-1">
    <w:name w:val="Medium Shading 2 Accent 1"/>
    <w:basedOn w:val="a1"/>
    <w:uiPriority w:val="64"/>
    <w:rsid w:val="006164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List Accent 4"/>
    <w:basedOn w:val="a1"/>
    <w:uiPriority w:val="61"/>
    <w:rsid w:val="00276050"/>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customStyle="1" w:styleId="-51">
    <w:name w:val="淺色清單 - 輔色 51"/>
    <w:basedOn w:val="a1"/>
    <w:next w:val="-5"/>
    <w:uiPriority w:val="61"/>
    <w:rsid w:val="001E4EF3"/>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20">
    <w:name w:val="Medium Shading 2"/>
    <w:basedOn w:val="a1"/>
    <w:uiPriority w:val="64"/>
    <w:rsid w:val="00A716AE"/>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c">
    <w:name w:val="Hyperlink"/>
    <w:basedOn w:val="a0"/>
    <w:rsid w:val="003C3963"/>
    <w:rPr>
      <w:color w:val="2998E3" w:themeColor="hyperlink"/>
      <w:u w:val="single"/>
    </w:rPr>
  </w:style>
  <w:style w:type="table" w:styleId="2-2">
    <w:name w:val="Medium Shading 2 Accent 2"/>
    <w:basedOn w:val="a1"/>
    <w:uiPriority w:val="64"/>
    <w:rsid w:val="00226541"/>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d">
    <w:name w:val="Date"/>
    <w:basedOn w:val="a"/>
    <w:next w:val="a"/>
    <w:link w:val="ae"/>
    <w:rsid w:val="00D85BA8"/>
    <w:pPr>
      <w:jc w:val="right"/>
    </w:pPr>
  </w:style>
  <w:style w:type="character" w:customStyle="1" w:styleId="ae">
    <w:name w:val="日期 字元"/>
    <w:basedOn w:val="a0"/>
    <w:link w:val="ad"/>
    <w:rsid w:val="00D85BA8"/>
    <w:rPr>
      <w:kern w:val="2"/>
      <w:sz w:val="24"/>
      <w:szCs w:val="24"/>
    </w:rPr>
  </w:style>
  <w:style w:type="table" w:customStyle="1" w:styleId="4">
    <w:name w:val="表格格線4"/>
    <w:basedOn w:val="a1"/>
    <w:next w:val="a3"/>
    <w:uiPriority w:val="39"/>
    <w:rsid w:val="008443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31E"/>
    <w:pPr>
      <w:widowControl w:val="0"/>
      <w:autoSpaceDE w:val="0"/>
      <w:autoSpaceDN w:val="0"/>
      <w:adjustRightInd w:val="0"/>
    </w:pPr>
    <w:rPr>
      <w:rFonts w:ascii="標楷體" w:eastAsia="標楷體" w:cs="標楷體"/>
      <w:color w:val="000000"/>
      <w:sz w:val="24"/>
      <w:szCs w:val="24"/>
    </w:rPr>
  </w:style>
  <w:style w:type="paragraph" w:customStyle="1" w:styleId="af">
    <w:name w:val="公文(裝訂線)"/>
    <w:basedOn w:val="a"/>
    <w:rsid w:val="000E5142"/>
    <w:pPr>
      <w:widowControl/>
      <w:adjustRightInd w:val="0"/>
      <w:snapToGrid w:val="0"/>
      <w:spacing w:line="240" w:lineRule="atLeast"/>
      <w:textAlignment w:val="baseline"/>
    </w:pPr>
    <w:rPr>
      <w:rFonts w:ascii="標楷體" w:eastAsia="標楷體"/>
      <w:noProof/>
      <w:color w:val="FF0000"/>
      <w:kern w:val="0"/>
      <w:sz w:val="28"/>
    </w:rPr>
  </w:style>
  <w:style w:type="table" w:customStyle="1" w:styleId="11">
    <w:name w:val="表格格線11"/>
    <w:basedOn w:val="a1"/>
    <w:next w:val="a3"/>
    <w:uiPriority w:val="59"/>
    <w:rsid w:val="007D1BB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35D7"/>
    <w:pPr>
      <w:widowControl/>
      <w:spacing w:before="100" w:beforeAutospacing="1" w:after="100" w:afterAutospacing="1"/>
    </w:pPr>
    <w:rPr>
      <w:rFonts w:ascii="新細明體" w:hAnsi="新細明體" w:cs="新細明體"/>
      <w:kern w:val="0"/>
    </w:rPr>
  </w:style>
  <w:style w:type="character" w:customStyle="1" w:styleId="ab">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
    <w:link w:val="aa"/>
    <w:uiPriority w:val="34"/>
    <w:qFormat/>
    <w:rsid w:val="00CA2899"/>
    <w:rPr>
      <w:kern w:val="2"/>
      <w:sz w:val="24"/>
      <w:szCs w:val="24"/>
    </w:rPr>
  </w:style>
  <w:style w:type="paragraph" w:customStyle="1" w:styleId="10">
    <w:name w:val="附件1"/>
    <w:basedOn w:val="a"/>
    <w:link w:val="12"/>
    <w:qFormat/>
    <w:rsid w:val="0072794E"/>
    <w:pPr>
      <w:spacing w:line="320" w:lineRule="exact"/>
    </w:pPr>
    <w:rPr>
      <w:rFonts w:ascii="標楷體" w:eastAsia="標楷體" w:hAnsi="標楷體"/>
      <w:sz w:val="28"/>
      <w:szCs w:val="28"/>
      <w:shd w:val="pct15" w:color="auto" w:fill="FFFFFF"/>
    </w:rPr>
  </w:style>
  <w:style w:type="character" w:customStyle="1" w:styleId="12">
    <w:name w:val="附件1 字元"/>
    <w:basedOn w:val="a0"/>
    <w:link w:val="10"/>
    <w:rsid w:val="0072794E"/>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416">
      <w:bodyDiv w:val="1"/>
      <w:marLeft w:val="0"/>
      <w:marRight w:val="0"/>
      <w:marTop w:val="0"/>
      <w:marBottom w:val="0"/>
      <w:divBdr>
        <w:top w:val="none" w:sz="0" w:space="0" w:color="auto"/>
        <w:left w:val="none" w:sz="0" w:space="0" w:color="auto"/>
        <w:bottom w:val="none" w:sz="0" w:space="0" w:color="auto"/>
        <w:right w:val="none" w:sz="0" w:space="0" w:color="auto"/>
      </w:divBdr>
    </w:div>
    <w:div w:id="278684777">
      <w:bodyDiv w:val="1"/>
      <w:marLeft w:val="0"/>
      <w:marRight w:val="0"/>
      <w:marTop w:val="0"/>
      <w:marBottom w:val="0"/>
      <w:divBdr>
        <w:top w:val="none" w:sz="0" w:space="0" w:color="auto"/>
        <w:left w:val="none" w:sz="0" w:space="0" w:color="auto"/>
        <w:bottom w:val="none" w:sz="0" w:space="0" w:color="auto"/>
        <w:right w:val="none" w:sz="0" w:space="0" w:color="auto"/>
      </w:divBdr>
    </w:div>
    <w:div w:id="345252217">
      <w:bodyDiv w:val="1"/>
      <w:marLeft w:val="0"/>
      <w:marRight w:val="0"/>
      <w:marTop w:val="0"/>
      <w:marBottom w:val="0"/>
      <w:divBdr>
        <w:top w:val="none" w:sz="0" w:space="0" w:color="auto"/>
        <w:left w:val="none" w:sz="0" w:space="0" w:color="auto"/>
        <w:bottom w:val="none" w:sz="0" w:space="0" w:color="auto"/>
        <w:right w:val="none" w:sz="0" w:space="0" w:color="auto"/>
      </w:divBdr>
    </w:div>
    <w:div w:id="538594076">
      <w:bodyDiv w:val="1"/>
      <w:marLeft w:val="0"/>
      <w:marRight w:val="0"/>
      <w:marTop w:val="0"/>
      <w:marBottom w:val="0"/>
      <w:divBdr>
        <w:top w:val="none" w:sz="0" w:space="0" w:color="auto"/>
        <w:left w:val="none" w:sz="0" w:space="0" w:color="auto"/>
        <w:bottom w:val="none" w:sz="0" w:space="0" w:color="auto"/>
        <w:right w:val="none" w:sz="0" w:space="0" w:color="auto"/>
      </w:divBdr>
      <w:divsChild>
        <w:div w:id="1623537673">
          <w:marLeft w:val="0"/>
          <w:marRight w:val="0"/>
          <w:marTop w:val="0"/>
          <w:marBottom w:val="0"/>
          <w:divBdr>
            <w:top w:val="none" w:sz="0" w:space="0" w:color="auto"/>
            <w:left w:val="none" w:sz="0" w:space="0" w:color="auto"/>
            <w:bottom w:val="none" w:sz="0" w:space="0" w:color="auto"/>
            <w:right w:val="none" w:sz="0" w:space="0" w:color="auto"/>
          </w:divBdr>
        </w:div>
        <w:div w:id="1160149565">
          <w:marLeft w:val="0"/>
          <w:marRight w:val="0"/>
          <w:marTop w:val="0"/>
          <w:marBottom w:val="0"/>
          <w:divBdr>
            <w:top w:val="none" w:sz="0" w:space="0" w:color="auto"/>
            <w:left w:val="none" w:sz="0" w:space="0" w:color="auto"/>
            <w:bottom w:val="none" w:sz="0" w:space="0" w:color="auto"/>
            <w:right w:val="none" w:sz="0" w:space="0" w:color="auto"/>
          </w:divBdr>
        </w:div>
      </w:divsChild>
    </w:div>
    <w:div w:id="674461311">
      <w:bodyDiv w:val="1"/>
      <w:marLeft w:val="0"/>
      <w:marRight w:val="0"/>
      <w:marTop w:val="0"/>
      <w:marBottom w:val="0"/>
      <w:divBdr>
        <w:top w:val="none" w:sz="0" w:space="0" w:color="auto"/>
        <w:left w:val="none" w:sz="0" w:space="0" w:color="auto"/>
        <w:bottom w:val="none" w:sz="0" w:space="0" w:color="auto"/>
        <w:right w:val="none" w:sz="0" w:space="0" w:color="auto"/>
      </w:divBdr>
    </w:div>
    <w:div w:id="1106272359">
      <w:bodyDiv w:val="1"/>
      <w:marLeft w:val="0"/>
      <w:marRight w:val="0"/>
      <w:marTop w:val="0"/>
      <w:marBottom w:val="0"/>
      <w:divBdr>
        <w:top w:val="none" w:sz="0" w:space="0" w:color="auto"/>
        <w:left w:val="none" w:sz="0" w:space="0" w:color="auto"/>
        <w:bottom w:val="none" w:sz="0" w:space="0" w:color="auto"/>
        <w:right w:val="none" w:sz="0" w:space="0" w:color="auto"/>
      </w:divBdr>
      <w:divsChild>
        <w:div w:id="1048531819">
          <w:marLeft w:val="0"/>
          <w:marRight w:val="0"/>
          <w:marTop w:val="0"/>
          <w:marBottom w:val="0"/>
          <w:divBdr>
            <w:top w:val="none" w:sz="0" w:space="0" w:color="auto"/>
            <w:left w:val="none" w:sz="0" w:space="0" w:color="auto"/>
            <w:bottom w:val="none" w:sz="0" w:space="0" w:color="auto"/>
            <w:right w:val="none" w:sz="0" w:space="0" w:color="auto"/>
          </w:divBdr>
          <w:divsChild>
            <w:div w:id="61611135">
              <w:marLeft w:val="0"/>
              <w:marRight w:val="0"/>
              <w:marTop w:val="0"/>
              <w:marBottom w:val="0"/>
              <w:divBdr>
                <w:top w:val="none" w:sz="0" w:space="0" w:color="auto"/>
                <w:left w:val="none" w:sz="0" w:space="0" w:color="auto"/>
                <w:bottom w:val="none" w:sz="0" w:space="0" w:color="auto"/>
                <w:right w:val="none" w:sz="0" w:space="0" w:color="auto"/>
              </w:divBdr>
            </w:div>
            <w:div w:id="774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4976">
      <w:bodyDiv w:val="1"/>
      <w:marLeft w:val="0"/>
      <w:marRight w:val="0"/>
      <w:marTop w:val="0"/>
      <w:marBottom w:val="0"/>
      <w:divBdr>
        <w:top w:val="none" w:sz="0" w:space="0" w:color="auto"/>
        <w:left w:val="none" w:sz="0" w:space="0" w:color="auto"/>
        <w:bottom w:val="none" w:sz="0" w:space="0" w:color="auto"/>
        <w:right w:val="none" w:sz="0" w:space="0" w:color="auto"/>
      </w:divBdr>
    </w:div>
    <w:div w:id="1320839807">
      <w:bodyDiv w:val="1"/>
      <w:marLeft w:val="0"/>
      <w:marRight w:val="0"/>
      <w:marTop w:val="0"/>
      <w:marBottom w:val="0"/>
      <w:divBdr>
        <w:top w:val="none" w:sz="0" w:space="0" w:color="auto"/>
        <w:left w:val="none" w:sz="0" w:space="0" w:color="auto"/>
        <w:bottom w:val="none" w:sz="0" w:space="0" w:color="auto"/>
        <w:right w:val="none" w:sz="0" w:space="0" w:color="auto"/>
      </w:divBdr>
      <w:divsChild>
        <w:div w:id="3289216">
          <w:marLeft w:val="360"/>
          <w:marRight w:val="0"/>
          <w:marTop w:val="0"/>
          <w:marBottom w:val="0"/>
          <w:divBdr>
            <w:top w:val="none" w:sz="0" w:space="0" w:color="auto"/>
            <w:left w:val="none" w:sz="0" w:space="0" w:color="auto"/>
            <w:bottom w:val="none" w:sz="0" w:space="0" w:color="auto"/>
            <w:right w:val="none" w:sz="0" w:space="0" w:color="auto"/>
          </w:divBdr>
        </w:div>
        <w:div w:id="1905019962">
          <w:marLeft w:val="360"/>
          <w:marRight w:val="0"/>
          <w:marTop w:val="0"/>
          <w:marBottom w:val="0"/>
          <w:divBdr>
            <w:top w:val="none" w:sz="0" w:space="0" w:color="auto"/>
            <w:left w:val="none" w:sz="0" w:space="0" w:color="auto"/>
            <w:bottom w:val="none" w:sz="0" w:space="0" w:color="auto"/>
            <w:right w:val="none" w:sz="0" w:space="0" w:color="auto"/>
          </w:divBdr>
        </w:div>
        <w:div w:id="1925452514">
          <w:marLeft w:val="360"/>
          <w:marRight w:val="0"/>
          <w:marTop w:val="0"/>
          <w:marBottom w:val="0"/>
          <w:divBdr>
            <w:top w:val="none" w:sz="0" w:space="0" w:color="auto"/>
            <w:left w:val="none" w:sz="0" w:space="0" w:color="auto"/>
            <w:bottom w:val="none" w:sz="0" w:space="0" w:color="auto"/>
            <w:right w:val="none" w:sz="0" w:space="0" w:color="auto"/>
          </w:divBdr>
        </w:div>
        <w:div w:id="639924543">
          <w:marLeft w:val="360"/>
          <w:marRight w:val="0"/>
          <w:marTop w:val="0"/>
          <w:marBottom w:val="0"/>
          <w:divBdr>
            <w:top w:val="none" w:sz="0" w:space="0" w:color="auto"/>
            <w:left w:val="none" w:sz="0" w:space="0" w:color="auto"/>
            <w:bottom w:val="none" w:sz="0" w:space="0" w:color="auto"/>
            <w:right w:val="none" w:sz="0" w:space="0" w:color="auto"/>
          </w:divBdr>
        </w:div>
        <w:div w:id="2049908899">
          <w:marLeft w:val="360"/>
          <w:marRight w:val="0"/>
          <w:marTop w:val="0"/>
          <w:marBottom w:val="0"/>
          <w:divBdr>
            <w:top w:val="none" w:sz="0" w:space="0" w:color="auto"/>
            <w:left w:val="none" w:sz="0" w:space="0" w:color="auto"/>
            <w:bottom w:val="none" w:sz="0" w:space="0" w:color="auto"/>
            <w:right w:val="none" w:sz="0" w:space="0" w:color="auto"/>
          </w:divBdr>
        </w:div>
        <w:div w:id="750397900">
          <w:marLeft w:val="360"/>
          <w:marRight w:val="0"/>
          <w:marTop w:val="0"/>
          <w:marBottom w:val="0"/>
          <w:divBdr>
            <w:top w:val="none" w:sz="0" w:space="0" w:color="auto"/>
            <w:left w:val="none" w:sz="0" w:space="0" w:color="auto"/>
            <w:bottom w:val="none" w:sz="0" w:space="0" w:color="auto"/>
            <w:right w:val="none" w:sz="0" w:space="0" w:color="auto"/>
          </w:divBdr>
        </w:div>
        <w:div w:id="971402681">
          <w:marLeft w:val="360"/>
          <w:marRight w:val="0"/>
          <w:marTop w:val="0"/>
          <w:marBottom w:val="0"/>
          <w:divBdr>
            <w:top w:val="none" w:sz="0" w:space="0" w:color="auto"/>
            <w:left w:val="none" w:sz="0" w:space="0" w:color="auto"/>
            <w:bottom w:val="none" w:sz="0" w:space="0" w:color="auto"/>
            <w:right w:val="none" w:sz="0" w:space="0" w:color="auto"/>
          </w:divBdr>
        </w:div>
        <w:div w:id="1162159454">
          <w:marLeft w:val="547"/>
          <w:marRight w:val="0"/>
          <w:marTop w:val="0"/>
          <w:marBottom w:val="0"/>
          <w:divBdr>
            <w:top w:val="none" w:sz="0" w:space="0" w:color="auto"/>
            <w:left w:val="none" w:sz="0" w:space="0" w:color="auto"/>
            <w:bottom w:val="none" w:sz="0" w:space="0" w:color="auto"/>
            <w:right w:val="none" w:sz="0" w:space="0" w:color="auto"/>
          </w:divBdr>
        </w:div>
        <w:div w:id="1763987309">
          <w:marLeft w:val="547"/>
          <w:marRight w:val="0"/>
          <w:marTop w:val="0"/>
          <w:marBottom w:val="0"/>
          <w:divBdr>
            <w:top w:val="none" w:sz="0" w:space="0" w:color="auto"/>
            <w:left w:val="none" w:sz="0" w:space="0" w:color="auto"/>
            <w:bottom w:val="none" w:sz="0" w:space="0" w:color="auto"/>
            <w:right w:val="none" w:sz="0" w:space="0" w:color="auto"/>
          </w:divBdr>
        </w:div>
        <w:div w:id="2029016313">
          <w:marLeft w:val="547"/>
          <w:marRight w:val="0"/>
          <w:marTop w:val="0"/>
          <w:marBottom w:val="0"/>
          <w:divBdr>
            <w:top w:val="none" w:sz="0" w:space="0" w:color="auto"/>
            <w:left w:val="none" w:sz="0" w:space="0" w:color="auto"/>
            <w:bottom w:val="none" w:sz="0" w:space="0" w:color="auto"/>
            <w:right w:val="none" w:sz="0" w:space="0" w:color="auto"/>
          </w:divBdr>
        </w:div>
        <w:div w:id="790175202">
          <w:marLeft w:val="547"/>
          <w:marRight w:val="0"/>
          <w:marTop w:val="0"/>
          <w:marBottom w:val="0"/>
          <w:divBdr>
            <w:top w:val="none" w:sz="0" w:space="0" w:color="auto"/>
            <w:left w:val="none" w:sz="0" w:space="0" w:color="auto"/>
            <w:bottom w:val="none" w:sz="0" w:space="0" w:color="auto"/>
            <w:right w:val="none" w:sz="0" w:space="0" w:color="auto"/>
          </w:divBdr>
        </w:div>
        <w:div w:id="1070424836">
          <w:marLeft w:val="547"/>
          <w:marRight w:val="0"/>
          <w:marTop w:val="0"/>
          <w:marBottom w:val="0"/>
          <w:divBdr>
            <w:top w:val="none" w:sz="0" w:space="0" w:color="auto"/>
            <w:left w:val="none" w:sz="0" w:space="0" w:color="auto"/>
            <w:bottom w:val="none" w:sz="0" w:space="0" w:color="auto"/>
            <w:right w:val="none" w:sz="0" w:space="0" w:color="auto"/>
          </w:divBdr>
        </w:div>
        <w:div w:id="1285428033">
          <w:marLeft w:val="547"/>
          <w:marRight w:val="0"/>
          <w:marTop w:val="0"/>
          <w:marBottom w:val="0"/>
          <w:divBdr>
            <w:top w:val="none" w:sz="0" w:space="0" w:color="auto"/>
            <w:left w:val="none" w:sz="0" w:space="0" w:color="auto"/>
            <w:bottom w:val="none" w:sz="0" w:space="0" w:color="auto"/>
            <w:right w:val="none" w:sz="0" w:space="0" w:color="auto"/>
          </w:divBdr>
        </w:div>
      </w:divsChild>
    </w:div>
    <w:div w:id="1599408027">
      <w:bodyDiv w:val="1"/>
      <w:marLeft w:val="0"/>
      <w:marRight w:val="0"/>
      <w:marTop w:val="0"/>
      <w:marBottom w:val="0"/>
      <w:divBdr>
        <w:top w:val="none" w:sz="0" w:space="0" w:color="auto"/>
        <w:left w:val="none" w:sz="0" w:space="0" w:color="auto"/>
        <w:bottom w:val="none" w:sz="0" w:space="0" w:color="auto"/>
        <w:right w:val="none" w:sz="0" w:space="0" w:color="auto"/>
      </w:divBdr>
    </w:div>
    <w:div w:id="18329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回顧">
  <a:themeElements>
    <a:clrScheme name="回顧">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回顧">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回顧">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38E0-1ABA-46C4-AB36-D3F4058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986</Words>
  <Characters>5625</Characters>
  <Application>Microsoft Office Word</Application>
  <DocSecurity>0</DocSecurity>
  <Lines>46</Lines>
  <Paragraphs>13</Paragraphs>
  <ScaleCrop>false</ScaleCrop>
  <Company>SYNNEX</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(公會、學會或聯合會名稱)</dc:title>
  <dc:creator>lovecat38</dc:creator>
  <cp:lastModifiedBy>Microsoft 帳戶</cp:lastModifiedBy>
  <cp:revision>2</cp:revision>
  <cp:lastPrinted>2023-02-21T01:29:00Z</cp:lastPrinted>
  <dcterms:created xsi:type="dcterms:W3CDTF">2024-03-04T09:07:00Z</dcterms:created>
  <dcterms:modified xsi:type="dcterms:W3CDTF">2024-03-04T09:07:00Z</dcterms:modified>
</cp:coreProperties>
</file>